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210" w:rsidRDefault="00B87210">
      <w:pPr>
        <w:adjustRightInd w:val="0"/>
        <w:snapToGrid w:val="0"/>
        <w:spacing w:line="360" w:lineRule="auto"/>
        <w:jc w:val="distribute"/>
        <w:rPr>
          <w:rFonts w:ascii="Times New Roman" w:eastAsiaTheme="majorEastAsia" w:hAnsi="Times New Roman" w:cs="Times New Roman"/>
          <w:kern w:val="21"/>
          <w:sz w:val="52"/>
          <w:szCs w:val="52"/>
        </w:rPr>
      </w:pPr>
    </w:p>
    <w:p w:rsidR="00B87210" w:rsidRDefault="005F5B2A">
      <w:pPr>
        <w:pStyle w:val="10"/>
        <w:spacing w:beforeLines="50" w:before="156" w:afterLines="50" w:after="156" w:line="400" w:lineRule="atLeast"/>
        <w:ind w:left="357" w:firstLineChars="0" w:firstLine="0"/>
        <w:contextualSpacing/>
        <w:jc w:val="distribute"/>
        <w:rPr>
          <w:rFonts w:eastAsia="黑体" w:cs="宋体"/>
          <w:sz w:val="48"/>
          <w:szCs w:val="48"/>
        </w:rPr>
      </w:pPr>
      <w:r>
        <w:rPr>
          <w:rFonts w:eastAsia="黑体" w:cs="宋体" w:hint="eastAsia"/>
          <w:sz w:val="48"/>
          <w:szCs w:val="48"/>
        </w:rPr>
        <w:t>绿色食品生产操作规程</w:t>
      </w:r>
    </w:p>
    <w:p w:rsidR="00B87210" w:rsidRDefault="005F5B2A">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eastAsia="黑体" w:cs="宋体"/>
          <w:sz w:val="28"/>
          <w:szCs w:val="28"/>
        </w:rPr>
        <w:t xml:space="preserve"> </w:t>
      </w:r>
      <w:r w:rsidRPr="00F42B41">
        <w:rPr>
          <w:rFonts w:ascii="黑体" w:eastAsia="黑体" w:hAnsi="黑体" w:cs="宋体"/>
          <w:sz w:val="28"/>
          <w:szCs w:val="28"/>
        </w:rPr>
        <w:t>LB/T</w:t>
      </w:r>
      <w:r w:rsidRPr="00F42B41">
        <w:rPr>
          <w:rFonts w:ascii="黑体" w:eastAsia="黑体" w:hAnsi="黑体" w:cs="宋体" w:hint="eastAsia"/>
          <w:sz w:val="28"/>
          <w:szCs w:val="28"/>
        </w:rPr>
        <w:t xml:space="preserve"> </w:t>
      </w:r>
      <w:r w:rsidR="00490495">
        <w:rPr>
          <w:rFonts w:ascii="黑体" w:eastAsia="黑体" w:hAnsi="黑体" w:cs="宋体" w:hint="eastAsia"/>
          <w:sz w:val="28"/>
          <w:szCs w:val="28"/>
        </w:rPr>
        <w:t>392</w:t>
      </w:r>
      <w:r w:rsidR="003218EA">
        <w:rPr>
          <w:rFonts w:ascii="黑体" w:eastAsia="黑体" w:hAnsi="黑体" w:cs="宋体" w:hint="eastAsia"/>
          <w:sz w:val="28"/>
          <w:szCs w:val="28"/>
        </w:rPr>
        <w:t>-</w:t>
      </w:r>
      <w:r w:rsidR="003218EA">
        <w:rPr>
          <w:rFonts w:ascii="黑体" w:eastAsia="黑体" w:hAnsi="黑体" w:cs="宋体"/>
          <w:sz w:val="28"/>
          <w:szCs w:val="28"/>
        </w:rPr>
        <w:t>20</w:t>
      </w:r>
      <w:r w:rsidR="003218EA">
        <w:rPr>
          <w:rFonts w:ascii="黑体" w:eastAsia="黑体" w:hAnsi="黑体" w:cs="宋体" w:hint="eastAsia"/>
          <w:sz w:val="28"/>
          <w:szCs w:val="28"/>
        </w:rPr>
        <w:t>26</w:t>
      </w:r>
    </w:p>
    <w:p w:rsidR="00B87210" w:rsidRDefault="00B87210">
      <w:pPr>
        <w:adjustRightInd w:val="0"/>
        <w:snapToGrid w:val="0"/>
        <w:spacing w:line="360" w:lineRule="auto"/>
        <w:ind w:firstLineChars="200" w:firstLine="643"/>
        <w:jc w:val="right"/>
        <w:rPr>
          <w:rFonts w:ascii="Times New Roman" w:eastAsia="黑体" w:hAnsi="Times New Roman" w:cs="黑体"/>
          <w:b/>
          <w:bCs/>
          <w:kern w:val="21"/>
          <w:sz w:val="32"/>
          <w:szCs w:val="32"/>
        </w:rPr>
      </w:pPr>
    </w:p>
    <w:p w:rsidR="00B87210" w:rsidRDefault="00B87210">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B87210" w:rsidRDefault="00B87210">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B87210" w:rsidRDefault="00B87210">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B87210" w:rsidRDefault="00B87210">
      <w:pPr>
        <w:adjustRightInd w:val="0"/>
        <w:snapToGrid w:val="0"/>
        <w:spacing w:line="360" w:lineRule="auto"/>
        <w:jc w:val="center"/>
        <w:rPr>
          <w:rFonts w:ascii="Times New Roman" w:eastAsiaTheme="majorEastAsia" w:hAnsi="Times New Roman" w:cs="Times New Roman"/>
          <w:b/>
          <w:bCs/>
          <w:kern w:val="21"/>
          <w:sz w:val="28"/>
          <w:szCs w:val="28"/>
        </w:rPr>
      </w:pPr>
    </w:p>
    <w:p w:rsidR="00B87210" w:rsidRDefault="00B87210">
      <w:pPr>
        <w:adjustRightInd w:val="0"/>
        <w:snapToGrid w:val="0"/>
        <w:spacing w:line="360" w:lineRule="auto"/>
        <w:jc w:val="center"/>
        <w:rPr>
          <w:rFonts w:ascii="Times New Roman" w:eastAsiaTheme="majorEastAsia" w:hAnsi="Times New Roman" w:cs="Times New Roman"/>
          <w:b/>
          <w:bCs/>
          <w:kern w:val="21"/>
          <w:sz w:val="28"/>
          <w:szCs w:val="28"/>
        </w:rPr>
      </w:pPr>
    </w:p>
    <w:p w:rsidR="00B87210" w:rsidRDefault="00B87210">
      <w:pPr>
        <w:adjustRightInd w:val="0"/>
        <w:snapToGrid w:val="0"/>
        <w:spacing w:line="360" w:lineRule="auto"/>
        <w:jc w:val="center"/>
        <w:rPr>
          <w:rFonts w:ascii="Times New Roman" w:eastAsiaTheme="majorEastAsia" w:hAnsi="Times New Roman" w:cs="Times New Roman"/>
          <w:b/>
          <w:bCs/>
          <w:kern w:val="21"/>
          <w:sz w:val="28"/>
          <w:szCs w:val="28"/>
        </w:rPr>
      </w:pPr>
    </w:p>
    <w:p w:rsidR="00B87210" w:rsidRDefault="005F5B2A" w:rsidP="00F42B41">
      <w:pPr>
        <w:adjustRightInd w:val="0"/>
        <w:snapToGrid w:val="0"/>
        <w:spacing w:line="360" w:lineRule="auto"/>
        <w:jc w:val="center"/>
        <w:rPr>
          <w:rFonts w:ascii="Times New Roman" w:eastAsiaTheme="majorEastAsia" w:hAnsi="Times New Roman" w:cs="Times New Roman"/>
          <w:b/>
          <w:bCs/>
          <w:kern w:val="21"/>
          <w:sz w:val="28"/>
          <w:szCs w:val="28"/>
        </w:rPr>
      </w:pPr>
      <w:r>
        <w:rPr>
          <w:rFonts w:ascii="Times New Roman" w:eastAsia="黑体" w:hAnsi="Times New Roman" w:cs="Times New Roman" w:hint="eastAsia"/>
          <w:kern w:val="21"/>
          <w:sz w:val="52"/>
          <w:szCs w:val="52"/>
        </w:rPr>
        <w:t>绿色食品沙棘果汁（浆）加工规程</w:t>
      </w:r>
    </w:p>
    <w:p w:rsidR="00B87210" w:rsidRDefault="00B87210">
      <w:pPr>
        <w:adjustRightInd w:val="0"/>
        <w:snapToGrid w:val="0"/>
        <w:spacing w:line="360" w:lineRule="auto"/>
        <w:jc w:val="center"/>
        <w:rPr>
          <w:rFonts w:ascii="Times New Roman" w:eastAsiaTheme="majorEastAsia" w:hAnsi="Times New Roman" w:cs="Times New Roman"/>
          <w:kern w:val="21"/>
          <w:sz w:val="52"/>
          <w:szCs w:val="52"/>
        </w:rPr>
      </w:pPr>
    </w:p>
    <w:p w:rsidR="00B87210" w:rsidRDefault="00B87210">
      <w:pPr>
        <w:adjustRightInd w:val="0"/>
        <w:snapToGrid w:val="0"/>
        <w:spacing w:line="360" w:lineRule="auto"/>
        <w:jc w:val="center"/>
        <w:rPr>
          <w:rFonts w:ascii="Times New Roman" w:eastAsiaTheme="majorEastAsia" w:hAnsi="Times New Roman" w:cs="Times New Roman"/>
          <w:kern w:val="21"/>
          <w:sz w:val="52"/>
          <w:szCs w:val="52"/>
        </w:rPr>
      </w:pPr>
    </w:p>
    <w:p w:rsidR="00B87210" w:rsidRDefault="00B87210">
      <w:pPr>
        <w:adjustRightInd w:val="0"/>
        <w:snapToGrid w:val="0"/>
        <w:spacing w:line="360" w:lineRule="auto"/>
        <w:jc w:val="center"/>
        <w:rPr>
          <w:rFonts w:ascii="Times New Roman" w:eastAsiaTheme="majorEastAsia" w:hAnsi="Times New Roman" w:cs="Times New Roman"/>
          <w:kern w:val="21"/>
          <w:sz w:val="52"/>
          <w:szCs w:val="52"/>
        </w:rPr>
      </w:pPr>
    </w:p>
    <w:p w:rsidR="00F42B41" w:rsidRDefault="00F42B41">
      <w:pPr>
        <w:adjustRightInd w:val="0"/>
        <w:snapToGrid w:val="0"/>
        <w:spacing w:line="360" w:lineRule="auto"/>
        <w:jc w:val="center"/>
        <w:rPr>
          <w:rFonts w:ascii="Times New Roman" w:eastAsiaTheme="majorEastAsia" w:hAnsi="Times New Roman" w:cs="Times New Roman"/>
          <w:kern w:val="21"/>
          <w:sz w:val="52"/>
          <w:szCs w:val="52"/>
        </w:rPr>
      </w:pPr>
    </w:p>
    <w:p w:rsidR="00F42B41" w:rsidRDefault="00F42B41">
      <w:pPr>
        <w:adjustRightInd w:val="0"/>
        <w:snapToGrid w:val="0"/>
        <w:spacing w:line="360" w:lineRule="auto"/>
        <w:jc w:val="center"/>
        <w:rPr>
          <w:rFonts w:ascii="Times New Roman" w:eastAsiaTheme="majorEastAsia" w:hAnsi="Times New Roman" w:cs="Times New Roman"/>
          <w:kern w:val="21"/>
          <w:sz w:val="52"/>
          <w:szCs w:val="52"/>
        </w:rPr>
      </w:pPr>
    </w:p>
    <w:p w:rsidR="00B87210" w:rsidRDefault="00B87210">
      <w:pPr>
        <w:adjustRightInd w:val="0"/>
        <w:snapToGrid w:val="0"/>
        <w:spacing w:line="360" w:lineRule="auto"/>
        <w:rPr>
          <w:rFonts w:ascii="Times New Roman" w:eastAsiaTheme="majorEastAsia" w:hAnsi="Times New Roman" w:cs="Times New Roman"/>
          <w:kern w:val="21"/>
          <w:sz w:val="52"/>
          <w:szCs w:val="52"/>
        </w:rPr>
      </w:pPr>
    </w:p>
    <w:p w:rsidR="00B87210" w:rsidRDefault="00490495">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bookmarkStart w:id="0" w:name="_GoBack"/>
      <w:bookmarkEnd w:id="0"/>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B87210" w:rsidRDefault="005F5B2A">
      <w:pPr>
        <w:pStyle w:val="10"/>
        <w:spacing w:before="156" w:after="156" w:line="400" w:lineRule="atLeast"/>
        <w:ind w:left="357" w:firstLineChars="0" w:firstLine="0"/>
        <w:contextualSpacing/>
        <w:jc w:val="center"/>
        <w:rPr>
          <w:bCs/>
          <w:sz w:val="32"/>
          <w:szCs w:val="32"/>
        </w:rPr>
      </w:pPr>
      <w:r>
        <w:rPr>
          <w:rFonts w:eastAsia="华文中宋" w:cs="华文中宋" w:hint="eastAsia"/>
          <w:bCs/>
          <w:noProof/>
          <w:sz w:val="32"/>
          <w:szCs w:val="32"/>
        </w:rPr>
        <mc:AlternateContent>
          <mc:Choice Requires="wps">
            <w:drawing>
              <wp:anchor distT="0" distB="0" distL="114300" distR="114300" simplePos="0" relativeHeight="251661312" behindDoc="0" locked="0" layoutInCell="1" allowOverlap="1" wp14:anchorId="2275EC68" wp14:editId="20FB0B4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eastAsia="华文中宋" w:cs="华文中宋" w:hint="eastAsia"/>
          <w:bCs/>
          <w:noProof/>
          <w:sz w:val="32"/>
          <w:szCs w:val="32"/>
        </w:rPr>
        <mc:AlternateContent>
          <mc:Choice Requires="wps">
            <w:drawing>
              <wp:anchor distT="0" distB="0" distL="114300" distR="114300" simplePos="0" relativeHeight="251660288" behindDoc="0" locked="0" layoutInCell="1" allowOverlap="1" wp14:anchorId="59EB7C4D" wp14:editId="3A0C7EF3">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eastAsia="华文中宋" w:cs="华文中宋" w:hint="eastAsia"/>
          <w:bCs/>
          <w:noProof/>
          <w:sz w:val="32"/>
          <w:szCs w:val="32"/>
        </w:rPr>
        <mc:AlternateContent>
          <mc:Choice Requires="wps">
            <w:drawing>
              <wp:anchor distT="0" distB="0" distL="114300" distR="114300" simplePos="0" relativeHeight="251659264" behindDoc="0" locked="0" layoutInCell="1" allowOverlap="1" wp14:anchorId="0C6EF61D" wp14:editId="17E4751A">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eastAsia="华文中宋" w:cs="华文中宋" w:hint="eastAsia"/>
          <w:bCs/>
          <w:sz w:val="32"/>
          <w:szCs w:val="32"/>
        </w:rPr>
        <w:t>中</w:t>
      </w:r>
      <w:r>
        <w:rPr>
          <w:rFonts w:eastAsia="华文中宋" w:cs="华文中宋" w:hint="eastAsia"/>
          <w:bCs/>
          <w:sz w:val="32"/>
          <w:szCs w:val="32"/>
        </w:rPr>
        <w:t xml:space="preserve"> </w:t>
      </w:r>
      <w:r>
        <w:rPr>
          <w:rFonts w:eastAsia="华文中宋" w:cs="华文中宋" w:hint="eastAsia"/>
          <w:bCs/>
          <w:sz w:val="32"/>
          <w:szCs w:val="32"/>
        </w:rPr>
        <w:t>国</w:t>
      </w:r>
      <w:r>
        <w:rPr>
          <w:rFonts w:eastAsia="华文中宋" w:cs="华文中宋" w:hint="eastAsia"/>
          <w:bCs/>
          <w:sz w:val="32"/>
          <w:szCs w:val="32"/>
        </w:rPr>
        <w:t xml:space="preserve"> </w:t>
      </w:r>
      <w:r>
        <w:rPr>
          <w:rFonts w:eastAsia="华文中宋" w:cs="华文中宋" w:hint="eastAsia"/>
          <w:bCs/>
          <w:sz w:val="32"/>
          <w:szCs w:val="32"/>
        </w:rPr>
        <w:t>绿</w:t>
      </w:r>
      <w:r>
        <w:rPr>
          <w:rFonts w:eastAsia="华文中宋" w:cs="华文中宋" w:hint="eastAsia"/>
          <w:bCs/>
          <w:sz w:val="32"/>
          <w:szCs w:val="32"/>
        </w:rPr>
        <w:t xml:space="preserve"> </w:t>
      </w:r>
      <w:r>
        <w:rPr>
          <w:rFonts w:eastAsia="华文中宋" w:cs="华文中宋" w:hint="eastAsia"/>
          <w:bCs/>
          <w:sz w:val="32"/>
          <w:szCs w:val="32"/>
        </w:rPr>
        <w:t>色</w:t>
      </w:r>
      <w:r>
        <w:rPr>
          <w:rFonts w:eastAsia="华文中宋" w:cs="华文中宋" w:hint="eastAsia"/>
          <w:bCs/>
          <w:sz w:val="32"/>
          <w:szCs w:val="32"/>
        </w:rPr>
        <w:t xml:space="preserve"> </w:t>
      </w:r>
      <w:r>
        <w:rPr>
          <w:rFonts w:eastAsia="华文中宋" w:cs="华文中宋" w:hint="eastAsia"/>
          <w:bCs/>
          <w:sz w:val="32"/>
          <w:szCs w:val="32"/>
        </w:rPr>
        <w:t>食</w:t>
      </w:r>
      <w:r>
        <w:rPr>
          <w:rFonts w:eastAsia="华文中宋" w:cs="华文中宋" w:hint="eastAsia"/>
          <w:bCs/>
          <w:sz w:val="32"/>
          <w:szCs w:val="32"/>
        </w:rPr>
        <w:t xml:space="preserve"> </w:t>
      </w:r>
      <w:r>
        <w:rPr>
          <w:rFonts w:eastAsia="华文中宋" w:cs="华文中宋" w:hint="eastAsia"/>
          <w:bCs/>
          <w:sz w:val="32"/>
          <w:szCs w:val="32"/>
        </w:rPr>
        <w:t>品</w:t>
      </w:r>
      <w:r>
        <w:rPr>
          <w:rFonts w:eastAsia="华文中宋" w:cs="华文中宋" w:hint="eastAsia"/>
          <w:bCs/>
          <w:sz w:val="32"/>
          <w:szCs w:val="32"/>
        </w:rPr>
        <w:t xml:space="preserve"> </w:t>
      </w:r>
      <w:r>
        <w:rPr>
          <w:rFonts w:eastAsia="华文中宋" w:cs="华文中宋" w:hint="eastAsia"/>
          <w:bCs/>
          <w:sz w:val="32"/>
          <w:szCs w:val="32"/>
        </w:rPr>
        <w:t>发</w:t>
      </w:r>
      <w:r>
        <w:rPr>
          <w:rFonts w:eastAsia="华文中宋" w:cs="华文中宋" w:hint="eastAsia"/>
          <w:bCs/>
          <w:sz w:val="32"/>
          <w:szCs w:val="32"/>
        </w:rPr>
        <w:t xml:space="preserve"> </w:t>
      </w:r>
      <w:r>
        <w:rPr>
          <w:rFonts w:eastAsia="华文中宋" w:cs="华文中宋" w:hint="eastAsia"/>
          <w:bCs/>
          <w:sz w:val="32"/>
          <w:szCs w:val="32"/>
        </w:rPr>
        <w:t>展</w:t>
      </w:r>
      <w:r>
        <w:rPr>
          <w:rFonts w:eastAsia="华文中宋" w:cs="华文中宋" w:hint="eastAsia"/>
          <w:bCs/>
          <w:sz w:val="32"/>
          <w:szCs w:val="32"/>
        </w:rPr>
        <w:t xml:space="preserve"> </w:t>
      </w:r>
      <w:r>
        <w:rPr>
          <w:rFonts w:eastAsia="华文中宋" w:cs="华文中宋" w:hint="eastAsia"/>
          <w:bCs/>
          <w:sz w:val="32"/>
          <w:szCs w:val="32"/>
        </w:rPr>
        <w:t>中</w:t>
      </w:r>
      <w:r>
        <w:rPr>
          <w:rFonts w:eastAsia="华文中宋" w:cs="华文中宋" w:hint="eastAsia"/>
          <w:bCs/>
          <w:sz w:val="32"/>
          <w:szCs w:val="32"/>
        </w:rPr>
        <w:t xml:space="preserve"> </w:t>
      </w:r>
      <w:r>
        <w:rPr>
          <w:rFonts w:eastAsia="华文中宋" w:cs="华文中宋" w:hint="eastAsia"/>
          <w:bCs/>
          <w:sz w:val="32"/>
          <w:szCs w:val="32"/>
        </w:rPr>
        <w:t>心</w:t>
      </w:r>
      <w:r>
        <w:rPr>
          <w:b/>
          <w:sz w:val="32"/>
          <w:szCs w:val="32"/>
        </w:rPr>
        <w:t xml:space="preserve"> </w:t>
      </w:r>
      <w:r>
        <w:rPr>
          <w:rFonts w:eastAsia="黑体" w:cs="黑体" w:hint="eastAsia"/>
          <w:b/>
          <w:sz w:val="28"/>
          <w:szCs w:val="28"/>
        </w:rPr>
        <w:t xml:space="preserve"> </w:t>
      </w:r>
      <w:r>
        <w:rPr>
          <w:rFonts w:eastAsia="黑体" w:cs="黑体" w:hint="eastAsia"/>
          <w:bCs/>
          <w:sz w:val="28"/>
          <w:szCs w:val="28"/>
        </w:rPr>
        <w:t>发</w:t>
      </w:r>
      <w:r>
        <w:rPr>
          <w:rFonts w:eastAsia="黑体" w:cs="黑体" w:hint="eastAsia"/>
          <w:bCs/>
          <w:sz w:val="28"/>
          <w:szCs w:val="28"/>
        </w:rPr>
        <w:t xml:space="preserve"> </w:t>
      </w:r>
      <w:r>
        <w:rPr>
          <w:rFonts w:eastAsia="黑体" w:cs="黑体" w:hint="eastAsia"/>
          <w:bCs/>
          <w:sz w:val="28"/>
          <w:szCs w:val="28"/>
        </w:rPr>
        <w:t>布</w:t>
      </w:r>
    </w:p>
    <w:p w:rsidR="00B87210" w:rsidRDefault="00B87210">
      <w:pPr>
        <w:adjustRightInd w:val="0"/>
        <w:snapToGrid w:val="0"/>
        <w:spacing w:line="360" w:lineRule="auto"/>
        <w:rPr>
          <w:rFonts w:ascii="Times New Roman" w:eastAsiaTheme="majorEastAsia" w:hAnsi="Times New Roman" w:cs="Times New Roman"/>
          <w:bCs/>
          <w:kern w:val="21"/>
          <w:sz w:val="36"/>
          <w:szCs w:val="36"/>
        </w:rPr>
        <w:sectPr w:rsidR="00B87210">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F42B41" w:rsidRDefault="00F42B41" w:rsidP="00F42B41">
      <w:pPr>
        <w:pStyle w:val="10"/>
        <w:adjustRightInd w:val="0"/>
        <w:snapToGrid w:val="0"/>
        <w:spacing w:beforeLines="100" w:before="312" w:afterLines="100" w:after="312" w:line="360" w:lineRule="auto"/>
        <w:ind w:firstLineChars="0" w:firstLine="0"/>
        <w:jc w:val="center"/>
        <w:rPr>
          <w:rFonts w:eastAsia="黑体" w:cs="黑体"/>
          <w:bCs/>
          <w:sz w:val="32"/>
          <w:szCs w:val="32"/>
        </w:rPr>
      </w:pPr>
    </w:p>
    <w:p w:rsidR="00B87210" w:rsidRDefault="005F5B2A" w:rsidP="00F42B41">
      <w:pPr>
        <w:pStyle w:val="10"/>
        <w:adjustRightInd w:val="0"/>
        <w:snapToGrid w:val="0"/>
        <w:spacing w:beforeLines="100" w:before="312" w:afterLines="100" w:after="312" w:line="360" w:lineRule="auto"/>
        <w:ind w:firstLineChars="0" w:firstLine="0"/>
        <w:jc w:val="center"/>
        <w:rPr>
          <w:b/>
          <w:sz w:val="32"/>
          <w:szCs w:val="32"/>
        </w:rPr>
      </w:pPr>
      <w:r>
        <w:rPr>
          <w:rFonts w:eastAsia="黑体" w:cs="黑体" w:hint="eastAsia"/>
          <w:bCs/>
          <w:sz w:val="32"/>
          <w:szCs w:val="32"/>
        </w:rPr>
        <w:t>前</w:t>
      </w:r>
      <w:r>
        <w:rPr>
          <w:rFonts w:eastAsia="黑体" w:cs="黑体" w:hint="eastAsia"/>
          <w:bCs/>
          <w:sz w:val="32"/>
          <w:szCs w:val="32"/>
        </w:rPr>
        <w:t xml:space="preserve">  </w:t>
      </w:r>
      <w:r>
        <w:rPr>
          <w:rFonts w:eastAsia="黑体" w:cs="黑体" w:hint="eastAsia"/>
          <w:bCs/>
          <w:sz w:val="32"/>
          <w:szCs w:val="32"/>
        </w:rPr>
        <w:t>言</w:t>
      </w:r>
    </w:p>
    <w:p w:rsidR="00B87210" w:rsidRDefault="005F5B2A" w:rsidP="00F42B41">
      <w:pPr>
        <w:pStyle w:val="HTML"/>
        <w:widowControl/>
        <w:shd w:val="clear" w:color="auto" w:fill="FFFFFF"/>
        <w:adjustRightInd w:val="0"/>
        <w:snapToGrid w:val="0"/>
        <w:spacing w:line="360" w:lineRule="auto"/>
        <w:ind w:firstLineChars="300" w:firstLine="720"/>
        <w:rPr>
          <w:rFonts w:ascii="Times New Roman" w:hAnsi="Times New Roman" w:cs="宋体" w:hint="default"/>
        </w:rPr>
      </w:pPr>
      <w:r>
        <w:rPr>
          <w:rFonts w:ascii="Times New Roman" w:hAnsi="Times New Roman" w:cs="宋体"/>
        </w:rPr>
        <w:t>本</w:t>
      </w:r>
      <w:r w:rsidR="003218EA">
        <w:rPr>
          <w:rFonts w:ascii="Times New Roman" w:hAnsi="Times New Roman" w:cs="宋体"/>
        </w:rPr>
        <w:t>文件</w:t>
      </w:r>
      <w:r>
        <w:rPr>
          <w:rFonts w:ascii="Times New Roman" w:hAnsi="Times New Roman" w:cs="宋体"/>
        </w:rPr>
        <w:t>由中国绿色食品发展中心</w:t>
      </w:r>
      <w:r w:rsidR="003218EA">
        <w:rPr>
          <w:rFonts w:cs="宋体"/>
        </w:rPr>
        <w:t>设计、审核并归口</w:t>
      </w:r>
      <w:r>
        <w:rPr>
          <w:rFonts w:ascii="Times New Roman" w:hAnsi="Times New Roman" w:cs="宋体"/>
        </w:rPr>
        <w:t>。</w:t>
      </w:r>
    </w:p>
    <w:p w:rsidR="00B87210" w:rsidRDefault="005F5B2A" w:rsidP="00F42B41">
      <w:pPr>
        <w:pStyle w:val="HTML"/>
        <w:widowControl/>
        <w:shd w:val="clear" w:color="auto" w:fill="FFFFFF"/>
        <w:adjustRightInd w:val="0"/>
        <w:snapToGrid w:val="0"/>
        <w:spacing w:line="360" w:lineRule="auto"/>
        <w:ind w:firstLineChars="300" w:firstLine="720"/>
        <w:rPr>
          <w:rFonts w:ascii="Times New Roman" w:hAnsi="Times New Roman" w:cs="宋体" w:hint="default"/>
        </w:rPr>
      </w:pPr>
      <w:r>
        <w:rPr>
          <w:rFonts w:ascii="Times New Roman" w:hAnsi="Times New Roman" w:cs="宋体"/>
        </w:rPr>
        <w:t>本</w:t>
      </w:r>
      <w:r w:rsidR="003218EA">
        <w:rPr>
          <w:rFonts w:ascii="Times New Roman" w:hAnsi="Times New Roman" w:cs="宋体"/>
        </w:rPr>
        <w:t>文件</w:t>
      </w:r>
      <w:r>
        <w:rPr>
          <w:rFonts w:ascii="Times New Roman" w:hAnsi="Times New Roman" w:cs="宋体"/>
        </w:rPr>
        <w:t>起草单位：内蒙古自治区农畜产品质量安全中心、</w:t>
      </w:r>
      <w:r w:rsidR="003218EA">
        <w:rPr>
          <w:rFonts w:ascii="Times New Roman" w:hAnsi="Times New Roman" w:cs="宋体"/>
        </w:rPr>
        <w:t>中国</w:t>
      </w:r>
      <w:r w:rsidR="003218EA">
        <w:rPr>
          <w:rFonts w:ascii="Times New Roman" w:hAnsi="Times New Roman" w:cs="宋体" w:hint="default"/>
        </w:rPr>
        <w:t>绿色食品发展中心、</w:t>
      </w:r>
      <w:r>
        <w:rPr>
          <w:rFonts w:ascii="Times New Roman" w:hAnsi="Times New Roman" w:cs="宋体"/>
        </w:rPr>
        <w:t>呼和浩特市农畜产品质量安全中心、内蒙古宇航人生物工程技术有限公司、宁夏回族自治区农产品质</w:t>
      </w:r>
      <w:proofErr w:type="gramStart"/>
      <w:r>
        <w:rPr>
          <w:rFonts w:ascii="Times New Roman" w:hAnsi="Times New Roman" w:cs="宋体"/>
        </w:rPr>
        <w:t>量安全</w:t>
      </w:r>
      <w:proofErr w:type="gramEnd"/>
      <w:r>
        <w:rPr>
          <w:rFonts w:ascii="Times New Roman" w:hAnsi="Times New Roman" w:cs="宋体"/>
        </w:rPr>
        <w:t>中心、呼伦贝尔市农畜产品质量安全中心、扎兰屯市农畜产品质量安全中心、林格尔县农畜产品质量安全中心、赤峰市巴林右旗农牧业综合检验检测中心、赤峰市农牧技术推广中心。</w:t>
      </w:r>
    </w:p>
    <w:p w:rsidR="00B87210" w:rsidRDefault="005F5B2A" w:rsidP="00F42B41">
      <w:pPr>
        <w:pStyle w:val="HTML"/>
        <w:widowControl/>
        <w:shd w:val="clear" w:color="auto" w:fill="FFFFFF"/>
        <w:adjustRightInd w:val="0"/>
        <w:snapToGrid w:val="0"/>
        <w:spacing w:line="360" w:lineRule="auto"/>
        <w:ind w:firstLineChars="300" w:firstLine="720"/>
        <w:rPr>
          <w:rFonts w:ascii="Times New Roman" w:eastAsiaTheme="majorEastAsia" w:hAnsi="Times New Roman" w:hint="default"/>
          <w:kern w:val="21"/>
          <w:sz w:val="21"/>
          <w:szCs w:val="21"/>
        </w:rPr>
      </w:pPr>
      <w:r>
        <w:rPr>
          <w:rFonts w:ascii="Times New Roman" w:hAnsi="Times New Roman" w:cs="宋体"/>
        </w:rPr>
        <w:t>本</w:t>
      </w:r>
      <w:r w:rsidR="003218EA">
        <w:rPr>
          <w:rFonts w:ascii="Times New Roman" w:hAnsi="Times New Roman" w:cs="宋体"/>
        </w:rPr>
        <w:t>文件</w:t>
      </w:r>
      <w:r>
        <w:rPr>
          <w:rFonts w:ascii="Times New Roman" w:hAnsi="Times New Roman" w:cs="宋体"/>
        </w:rPr>
        <w:t>主要起草人：云岩春、田志国、</w:t>
      </w:r>
      <w:r w:rsidR="00E66D22">
        <w:rPr>
          <w:rFonts w:ascii="Times New Roman" w:hAnsi="Times New Roman" w:cs="宋体"/>
        </w:rPr>
        <w:t>马雪</w:t>
      </w:r>
      <w:r w:rsidR="00E66D22">
        <w:rPr>
          <w:rFonts w:ascii="Times New Roman" w:hAnsi="Times New Roman" w:cs="宋体" w:hint="default"/>
        </w:rPr>
        <w:t>、</w:t>
      </w:r>
      <w:r>
        <w:rPr>
          <w:rFonts w:ascii="Times New Roman" w:hAnsi="Times New Roman" w:cs="宋体"/>
        </w:rPr>
        <w:t>王尚义、董久霞、刘铭、于元蕾、郭琳、钟磊、伊日贵、</w:t>
      </w:r>
      <w:r w:rsidR="00E66D22">
        <w:rPr>
          <w:rFonts w:ascii="Times New Roman" w:hAnsi="Times New Roman" w:cs="宋体"/>
        </w:rPr>
        <w:t>乔春楠</w:t>
      </w:r>
      <w:r w:rsidR="00E66D22">
        <w:rPr>
          <w:rFonts w:ascii="Times New Roman" w:hAnsi="Times New Roman" w:cs="宋体" w:hint="default"/>
        </w:rPr>
        <w:t>、</w:t>
      </w:r>
      <w:r>
        <w:rPr>
          <w:rFonts w:ascii="Times New Roman" w:hAnsi="Times New Roman" w:cs="宋体"/>
        </w:rPr>
        <w:t>顾志锦、司煜国、孙宏业、王利平、陈莹、李长胜、刘欣雨、孙</w:t>
      </w:r>
      <w:proofErr w:type="gramStart"/>
      <w:r>
        <w:rPr>
          <w:rFonts w:ascii="Times New Roman" w:hAnsi="Times New Roman" w:cs="宋体"/>
        </w:rPr>
        <w:t>劼</w:t>
      </w:r>
      <w:proofErr w:type="gramEnd"/>
      <w:r>
        <w:rPr>
          <w:rFonts w:ascii="Times New Roman" w:hAnsi="Times New Roman" w:cs="宋体"/>
        </w:rPr>
        <w:t>。</w:t>
      </w:r>
    </w:p>
    <w:p w:rsidR="00B87210" w:rsidRDefault="00B87210">
      <w:pPr>
        <w:adjustRightInd w:val="0"/>
        <w:snapToGrid w:val="0"/>
        <w:jc w:val="center"/>
        <w:rPr>
          <w:rFonts w:ascii="Times New Roman" w:eastAsia="黑体" w:hAnsi="Times New Roman" w:cs="Times New Roman"/>
          <w:sz w:val="32"/>
          <w:szCs w:val="32"/>
        </w:rPr>
      </w:pPr>
    </w:p>
    <w:p w:rsidR="00F42B41" w:rsidRDefault="00F42B41">
      <w:pPr>
        <w:rPr>
          <w:rFonts w:ascii="Times New Roman" w:eastAsia="黑体" w:hAnsi="Times New Roman" w:cs="Times New Roman"/>
          <w:sz w:val="32"/>
          <w:szCs w:val="32"/>
        </w:rPr>
        <w:sectPr w:rsidR="00F42B41">
          <w:headerReference w:type="even" r:id="rId11"/>
          <w:headerReference w:type="default" r:id="rId12"/>
          <w:footerReference w:type="even" r:id="rId13"/>
          <w:footerReference w:type="default" r:id="rId14"/>
          <w:headerReference w:type="first" r:id="rId15"/>
          <w:pgSz w:w="11906" w:h="16838"/>
          <w:pgMar w:top="1440" w:right="1814" w:bottom="1440" w:left="1814" w:header="851" w:footer="992" w:gutter="0"/>
          <w:pgNumType w:start="1"/>
          <w:cols w:space="0"/>
          <w:docGrid w:type="lines" w:linePitch="312"/>
        </w:sectPr>
      </w:pPr>
    </w:p>
    <w:p w:rsidR="00B87210" w:rsidRDefault="005F5B2A" w:rsidP="003218EA">
      <w:pPr>
        <w:adjustRightInd w:val="0"/>
        <w:snapToGrid w:val="0"/>
        <w:spacing w:beforeLines="100" w:before="312"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绿色食品沙棘果汁（浆）加工规程</w:t>
      </w:r>
    </w:p>
    <w:p w:rsidR="00B87210" w:rsidRPr="003218EA" w:rsidRDefault="005F5B2A" w:rsidP="003218EA">
      <w:pPr>
        <w:pStyle w:val="1"/>
      </w:pPr>
      <w:r>
        <w:rPr>
          <w:rFonts w:hint="eastAsia"/>
        </w:rPr>
        <w:t>1</w:t>
      </w:r>
      <w:r>
        <w:t xml:space="preserve"> 范围</w:t>
      </w:r>
    </w:p>
    <w:p w:rsidR="00B87210" w:rsidRDefault="005F5B2A" w:rsidP="003218EA">
      <w:pPr>
        <w:pStyle w:val="aa"/>
        <w:ind w:firstLine="420"/>
      </w:pPr>
      <w:r>
        <w:rPr>
          <w:rFonts w:hint="eastAsia"/>
        </w:rPr>
        <w:t>本文件规定了沙棘果汁（浆）的术语和定义、</w:t>
      </w:r>
      <w:r w:rsidR="00671ED6">
        <w:rPr>
          <w:rFonts w:hint="eastAsia"/>
          <w:lang w:eastAsia="zh-CN"/>
        </w:rPr>
        <w:t>生产</w:t>
      </w:r>
      <w:r w:rsidR="00671ED6">
        <w:rPr>
          <w:lang w:eastAsia="zh-CN"/>
        </w:rPr>
        <w:t>环境要求、</w:t>
      </w:r>
      <w:r>
        <w:rPr>
          <w:rFonts w:hint="eastAsia"/>
        </w:rPr>
        <w:t>原辅料要求、</w:t>
      </w:r>
      <w:r w:rsidR="00671ED6">
        <w:rPr>
          <w:rFonts w:hint="eastAsia"/>
          <w:lang w:eastAsia="zh-CN"/>
        </w:rPr>
        <w:t>生产</w:t>
      </w:r>
      <w:r w:rsidR="00671ED6">
        <w:rPr>
          <w:lang w:eastAsia="zh-CN"/>
        </w:rPr>
        <w:t>工艺及操作方法、</w:t>
      </w:r>
      <w:r w:rsidR="00671ED6">
        <w:rPr>
          <w:rFonts w:hint="eastAsia"/>
          <w:lang w:eastAsia="zh-CN"/>
        </w:rPr>
        <w:t>平行生产管理</w:t>
      </w:r>
      <w:r>
        <w:rPr>
          <w:rFonts w:hint="eastAsia"/>
        </w:rPr>
        <w:t>、包装</w:t>
      </w:r>
      <w:r w:rsidR="00DA7FFA">
        <w:rPr>
          <w:rFonts w:hint="eastAsia"/>
          <w:lang w:eastAsia="zh-CN"/>
        </w:rPr>
        <w:t>和</w:t>
      </w:r>
      <w:r w:rsidR="00671ED6">
        <w:rPr>
          <w:rFonts w:hint="eastAsia"/>
          <w:lang w:eastAsia="zh-CN"/>
        </w:rPr>
        <w:t>标志</w:t>
      </w:r>
      <w:r>
        <w:rPr>
          <w:rFonts w:hint="eastAsia"/>
        </w:rPr>
        <w:t>、</w:t>
      </w:r>
      <w:r w:rsidR="00671ED6">
        <w:rPr>
          <w:rFonts w:hint="eastAsia"/>
          <w:lang w:eastAsia="zh-CN"/>
        </w:rPr>
        <w:t>储藏</w:t>
      </w:r>
      <w:r>
        <w:rPr>
          <w:rFonts w:hint="eastAsia"/>
        </w:rPr>
        <w:t>与运输</w:t>
      </w:r>
      <w:r w:rsidR="00671ED6">
        <w:rPr>
          <w:rFonts w:hint="eastAsia"/>
          <w:lang w:eastAsia="zh-CN"/>
        </w:rPr>
        <w:t>、</w:t>
      </w:r>
      <w:r w:rsidR="00671ED6">
        <w:rPr>
          <w:rFonts w:hint="eastAsia"/>
        </w:rPr>
        <w:t>废弃物存放及处理</w:t>
      </w:r>
      <w:r w:rsidR="00671ED6">
        <w:rPr>
          <w:rFonts w:hint="eastAsia"/>
          <w:lang w:eastAsia="zh-CN"/>
        </w:rPr>
        <w:t>、</w:t>
      </w:r>
      <w:r w:rsidR="00671ED6" w:rsidRPr="00671ED6">
        <w:rPr>
          <w:rFonts w:hint="eastAsia"/>
          <w:lang w:eastAsia="zh-CN"/>
        </w:rPr>
        <w:t>生产档案管理及可追溯体系</w:t>
      </w:r>
      <w:r>
        <w:rPr>
          <w:rFonts w:hint="eastAsia"/>
        </w:rPr>
        <w:t>。</w:t>
      </w:r>
    </w:p>
    <w:p w:rsidR="00B87210" w:rsidRDefault="005F5B2A" w:rsidP="003218EA">
      <w:pPr>
        <w:pStyle w:val="aa"/>
        <w:ind w:firstLine="420"/>
      </w:pPr>
      <w:r>
        <w:rPr>
          <w:rFonts w:hint="eastAsia"/>
        </w:rPr>
        <w:t>本文件适用于以新鲜或冷冻沙棘果为原料，经预处理、打浆、压榨、精制（离心分离、均质、脱气）、杀菌、灌装等主要工艺加工制成的供直接饮用或作为食品工业原料的</w:t>
      </w:r>
      <w:bookmarkStart w:id="1" w:name="OLE_LINK4"/>
      <w:bookmarkStart w:id="2" w:name="OLE_LINK5"/>
      <w:r w:rsidR="00DF5192">
        <w:rPr>
          <w:rFonts w:hint="eastAsia"/>
          <w:lang w:eastAsia="zh-CN"/>
        </w:rPr>
        <w:t>绿色食品</w:t>
      </w:r>
      <w:bookmarkEnd w:id="1"/>
      <w:bookmarkEnd w:id="2"/>
      <w:r>
        <w:rPr>
          <w:rFonts w:hint="eastAsia"/>
        </w:rPr>
        <w:t>沙棘果汁（浆）的生产。</w:t>
      </w:r>
    </w:p>
    <w:p w:rsidR="00B87210" w:rsidRPr="003218EA" w:rsidRDefault="005F5B2A" w:rsidP="003218EA">
      <w:pPr>
        <w:pStyle w:val="1"/>
      </w:pPr>
      <w:bookmarkStart w:id="3" w:name="OLE_LINK1"/>
      <w:bookmarkStart w:id="4" w:name="OLE_LINK2"/>
      <w:r>
        <w:rPr>
          <w:rFonts w:hint="eastAsia"/>
        </w:rPr>
        <w:t xml:space="preserve">2 </w:t>
      </w:r>
      <w:r>
        <w:t>规范性引用文件</w:t>
      </w:r>
      <w:bookmarkEnd w:id="3"/>
      <w:bookmarkEnd w:id="4"/>
    </w:p>
    <w:p w:rsidR="00B87210" w:rsidRDefault="005F5B2A" w:rsidP="003218EA">
      <w:pPr>
        <w:pStyle w:val="aa"/>
        <w:ind w:firstLine="420"/>
        <w:rPr>
          <w:lang w:val="en-US" w:eastAsia="zh-CN" w:bidi="ar"/>
        </w:rPr>
      </w:pPr>
      <w:r>
        <w:rPr>
          <w:lang w:val="en-US" w:eastAsia="zh-CN" w:bidi="ar"/>
        </w:rPr>
        <w:t>下列文件中的内容通过文中的规范性引用而构成本</w:t>
      </w:r>
      <w:r>
        <w:rPr>
          <w:rFonts w:hint="eastAsia"/>
        </w:rPr>
        <w:t>文件</w:t>
      </w:r>
      <w:r>
        <w:rPr>
          <w:lang w:val="en-US" w:eastAsia="zh-CN" w:bidi="ar"/>
        </w:rPr>
        <w:t>必不可少的条款。其中，注日期的引用文件，仅该日期的版本适用于本</w:t>
      </w:r>
      <w:r>
        <w:rPr>
          <w:rFonts w:hint="eastAsia"/>
        </w:rPr>
        <w:t>文件</w:t>
      </w:r>
      <w:r>
        <w:rPr>
          <w:lang w:val="en-US" w:eastAsia="zh-CN" w:bidi="ar"/>
        </w:rPr>
        <w:t>。不注日期的引用文件，其最新版本（包括所有的修改单）适用于本</w:t>
      </w:r>
      <w:r>
        <w:rPr>
          <w:rFonts w:hint="eastAsia"/>
        </w:rPr>
        <w:t>文件</w:t>
      </w:r>
      <w:r>
        <w:rPr>
          <w:lang w:val="en-US" w:eastAsia="zh-CN" w:bidi="ar"/>
        </w:rPr>
        <w:t>。</w:t>
      </w:r>
    </w:p>
    <w:p w:rsidR="00B87210" w:rsidRDefault="005F5B2A" w:rsidP="003218EA">
      <w:pPr>
        <w:pStyle w:val="aa"/>
        <w:ind w:firstLine="420"/>
        <w:rPr>
          <w:lang w:bidi="ar"/>
        </w:rPr>
      </w:pPr>
      <w:r>
        <w:rPr>
          <w:rFonts w:hint="eastAsia"/>
          <w:lang w:bidi="ar"/>
        </w:rPr>
        <w:t xml:space="preserve">GB 5749 </w:t>
      </w:r>
      <w:r>
        <w:rPr>
          <w:rFonts w:hint="eastAsia"/>
          <w:lang w:bidi="ar"/>
        </w:rPr>
        <w:t>生活饮用水卫生标准</w:t>
      </w:r>
    </w:p>
    <w:p w:rsidR="00B87210" w:rsidRDefault="005F5B2A" w:rsidP="003218EA">
      <w:pPr>
        <w:pStyle w:val="aa"/>
        <w:ind w:firstLine="420"/>
        <w:rPr>
          <w:lang w:bidi="ar"/>
        </w:rPr>
      </w:pPr>
      <w:r>
        <w:rPr>
          <w:rFonts w:hint="eastAsia"/>
          <w:lang w:bidi="ar"/>
        </w:rPr>
        <w:t xml:space="preserve">GB 7718 </w:t>
      </w:r>
      <w:r>
        <w:rPr>
          <w:rFonts w:hint="eastAsia"/>
          <w:lang w:bidi="ar"/>
        </w:rPr>
        <w:t>食品安全国家标准</w:t>
      </w:r>
      <w:r>
        <w:rPr>
          <w:rFonts w:hint="eastAsia"/>
          <w:lang w:bidi="ar"/>
        </w:rPr>
        <w:t xml:space="preserve"> </w:t>
      </w:r>
      <w:r>
        <w:rPr>
          <w:rFonts w:hint="eastAsia"/>
          <w:lang w:bidi="ar"/>
        </w:rPr>
        <w:t>预包装食品标签通则</w:t>
      </w:r>
    </w:p>
    <w:p w:rsidR="00B87210" w:rsidRDefault="005F5B2A" w:rsidP="003218EA">
      <w:pPr>
        <w:pStyle w:val="aa"/>
        <w:ind w:firstLine="420"/>
        <w:rPr>
          <w:lang w:bidi="ar"/>
        </w:rPr>
      </w:pPr>
      <w:r>
        <w:rPr>
          <w:rFonts w:hint="eastAsia"/>
          <w:lang w:bidi="ar"/>
        </w:rPr>
        <w:t xml:space="preserve">GB 14881 </w:t>
      </w:r>
      <w:r>
        <w:rPr>
          <w:rFonts w:hint="eastAsia"/>
          <w:lang w:bidi="ar"/>
        </w:rPr>
        <w:t>食品安全国家标准</w:t>
      </w:r>
      <w:r>
        <w:rPr>
          <w:rFonts w:hint="eastAsia"/>
          <w:lang w:bidi="ar"/>
        </w:rPr>
        <w:t xml:space="preserve"> </w:t>
      </w:r>
      <w:r>
        <w:rPr>
          <w:rFonts w:hint="eastAsia"/>
          <w:lang w:bidi="ar"/>
        </w:rPr>
        <w:t>食品生产通用卫生规范</w:t>
      </w:r>
    </w:p>
    <w:p w:rsidR="00B87210" w:rsidRDefault="005F5B2A" w:rsidP="003218EA">
      <w:pPr>
        <w:pStyle w:val="aa"/>
        <w:ind w:firstLine="420"/>
        <w:rPr>
          <w:lang w:bidi="ar"/>
        </w:rPr>
      </w:pPr>
      <w:r>
        <w:rPr>
          <w:rFonts w:hint="eastAsia"/>
          <w:lang w:bidi="ar"/>
        </w:rPr>
        <w:t xml:space="preserve">GB/T 23234 </w:t>
      </w:r>
      <w:r>
        <w:rPr>
          <w:rFonts w:hint="eastAsia"/>
          <w:lang w:bidi="ar"/>
        </w:rPr>
        <w:t>沙棘果实</w:t>
      </w:r>
    </w:p>
    <w:p w:rsidR="00B87210" w:rsidRDefault="005F5B2A" w:rsidP="003218EA">
      <w:pPr>
        <w:pStyle w:val="aa"/>
        <w:ind w:firstLine="420"/>
        <w:rPr>
          <w:lang w:bidi="ar"/>
        </w:rPr>
      </w:pPr>
      <w:r>
        <w:rPr>
          <w:rFonts w:hint="eastAsia"/>
          <w:lang w:bidi="ar"/>
        </w:rPr>
        <w:t xml:space="preserve">GB 28050 </w:t>
      </w:r>
      <w:r>
        <w:rPr>
          <w:rFonts w:hint="eastAsia"/>
          <w:lang w:bidi="ar"/>
        </w:rPr>
        <w:t>食品安全国家标准</w:t>
      </w:r>
      <w:r>
        <w:rPr>
          <w:rFonts w:hint="eastAsia"/>
          <w:lang w:bidi="ar"/>
        </w:rPr>
        <w:t xml:space="preserve"> </w:t>
      </w:r>
      <w:r>
        <w:rPr>
          <w:rFonts w:hint="eastAsia"/>
          <w:lang w:bidi="ar"/>
        </w:rPr>
        <w:t>预包装食品营养标签通则</w:t>
      </w:r>
    </w:p>
    <w:p w:rsidR="00B87210" w:rsidRDefault="005F5B2A" w:rsidP="003218EA">
      <w:pPr>
        <w:pStyle w:val="aa"/>
        <w:ind w:firstLine="420"/>
        <w:rPr>
          <w:lang w:bidi="ar"/>
        </w:rPr>
      </w:pPr>
      <w:r>
        <w:rPr>
          <w:rFonts w:hint="eastAsia"/>
          <w:lang w:bidi="ar"/>
        </w:rPr>
        <w:t xml:space="preserve">NY/T 391 </w:t>
      </w:r>
      <w:r>
        <w:rPr>
          <w:rFonts w:hint="eastAsia"/>
          <w:lang w:bidi="ar"/>
        </w:rPr>
        <w:t>绿色食品</w:t>
      </w:r>
      <w:r>
        <w:rPr>
          <w:rFonts w:hint="eastAsia"/>
          <w:lang w:bidi="ar"/>
        </w:rPr>
        <w:t xml:space="preserve"> </w:t>
      </w:r>
      <w:r>
        <w:rPr>
          <w:rFonts w:hint="eastAsia"/>
          <w:lang w:bidi="ar"/>
        </w:rPr>
        <w:t>产地环境质量</w:t>
      </w:r>
    </w:p>
    <w:p w:rsidR="00B87210" w:rsidRDefault="005F5B2A" w:rsidP="003218EA">
      <w:pPr>
        <w:pStyle w:val="aa"/>
        <w:ind w:firstLine="420"/>
        <w:rPr>
          <w:lang w:val="en-US" w:eastAsia="zh-CN" w:bidi="ar"/>
        </w:rPr>
      </w:pPr>
      <w:r>
        <w:rPr>
          <w:rFonts w:hint="eastAsia"/>
          <w:lang w:val="en-US" w:eastAsia="zh-CN" w:bidi="ar"/>
        </w:rPr>
        <w:t xml:space="preserve">NY/T 434 </w:t>
      </w:r>
      <w:r>
        <w:rPr>
          <w:rFonts w:hint="eastAsia"/>
          <w:lang w:val="en-US" w:eastAsia="zh-CN" w:bidi="ar"/>
        </w:rPr>
        <w:t>绿色食品</w:t>
      </w:r>
      <w:r>
        <w:rPr>
          <w:rFonts w:hint="eastAsia"/>
          <w:lang w:val="en-US" w:eastAsia="zh-CN" w:bidi="ar"/>
        </w:rPr>
        <w:t xml:space="preserve"> </w:t>
      </w:r>
      <w:r>
        <w:rPr>
          <w:rFonts w:hint="eastAsia"/>
          <w:lang w:val="en-US" w:eastAsia="zh-CN" w:bidi="ar"/>
        </w:rPr>
        <w:t>果蔬汁饮料</w:t>
      </w:r>
    </w:p>
    <w:p w:rsidR="00B87210" w:rsidRDefault="005F5B2A" w:rsidP="003218EA">
      <w:pPr>
        <w:pStyle w:val="aa"/>
        <w:ind w:firstLine="420"/>
        <w:rPr>
          <w:lang w:bidi="ar"/>
        </w:rPr>
      </w:pPr>
      <w:r>
        <w:rPr>
          <w:rFonts w:hint="eastAsia"/>
          <w:lang w:bidi="ar"/>
        </w:rPr>
        <w:t xml:space="preserve">NY/T 658 </w:t>
      </w:r>
      <w:r>
        <w:rPr>
          <w:rFonts w:hint="eastAsia"/>
          <w:lang w:bidi="ar"/>
        </w:rPr>
        <w:t>绿色食品</w:t>
      </w:r>
      <w:r>
        <w:rPr>
          <w:rFonts w:hint="eastAsia"/>
          <w:lang w:bidi="ar"/>
        </w:rPr>
        <w:t xml:space="preserve"> </w:t>
      </w:r>
      <w:r>
        <w:rPr>
          <w:rFonts w:hint="eastAsia"/>
          <w:lang w:bidi="ar"/>
        </w:rPr>
        <w:t>包装通用准则</w:t>
      </w:r>
    </w:p>
    <w:p w:rsidR="00B87210" w:rsidRDefault="005F5B2A" w:rsidP="003218EA">
      <w:pPr>
        <w:pStyle w:val="aa"/>
        <w:ind w:firstLine="420"/>
        <w:rPr>
          <w:lang w:val="en-US" w:eastAsia="zh-CN" w:bidi="ar"/>
        </w:rPr>
      </w:pPr>
      <w:r>
        <w:rPr>
          <w:rFonts w:hint="eastAsia"/>
          <w:lang w:bidi="ar"/>
        </w:rPr>
        <w:t>NY/T 105</w:t>
      </w:r>
      <w:r>
        <w:rPr>
          <w:rFonts w:hint="eastAsia"/>
          <w:lang w:val="en-US" w:eastAsia="zh-CN" w:bidi="ar"/>
        </w:rPr>
        <w:t>6</w:t>
      </w:r>
      <w:r>
        <w:rPr>
          <w:rFonts w:hint="eastAsia"/>
          <w:lang w:bidi="ar"/>
        </w:rPr>
        <w:t xml:space="preserve"> </w:t>
      </w:r>
      <w:r>
        <w:rPr>
          <w:rFonts w:hint="eastAsia"/>
          <w:lang w:bidi="ar"/>
        </w:rPr>
        <w:t>绿色食品</w:t>
      </w:r>
      <w:r>
        <w:rPr>
          <w:rFonts w:hint="eastAsia"/>
          <w:lang w:bidi="ar"/>
        </w:rPr>
        <w:t xml:space="preserve"> </w:t>
      </w:r>
      <w:r>
        <w:rPr>
          <w:rFonts w:hint="eastAsia"/>
          <w:lang w:val="en-US" w:eastAsia="zh-CN" w:bidi="ar"/>
        </w:rPr>
        <w:t>储藏运输准则</w:t>
      </w:r>
    </w:p>
    <w:p w:rsidR="00B87210" w:rsidRPr="003218EA" w:rsidRDefault="005F5B2A" w:rsidP="003218EA">
      <w:pPr>
        <w:pStyle w:val="1"/>
      </w:pPr>
      <w:r>
        <w:rPr>
          <w:rFonts w:hint="eastAsia"/>
        </w:rPr>
        <w:t xml:space="preserve">3 </w:t>
      </w:r>
      <w:r>
        <w:t>术语和定义</w:t>
      </w:r>
    </w:p>
    <w:p w:rsidR="00B87210" w:rsidRDefault="005F5B2A" w:rsidP="003218EA">
      <w:pPr>
        <w:pStyle w:val="aa"/>
        <w:ind w:firstLine="420"/>
      </w:pPr>
      <w:r>
        <w:rPr>
          <w:rFonts w:hint="eastAsia"/>
          <w:lang w:eastAsia="zh-CN"/>
        </w:rPr>
        <w:t>下列术语和</w:t>
      </w:r>
      <w:r>
        <w:rPr>
          <w:rFonts w:hint="eastAsia"/>
          <w:lang w:val="en-US" w:eastAsia="zh-CN"/>
        </w:rPr>
        <w:t>定义</w:t>
      </w:r>
      <w:r>
        <w:rPr>
          <w:rFonts w:hint="eastAsia"/>
          <w:lang w:eastAsia="zh-CN"/>
        </w:rPr>
        <w:t>适用于本文件。</w:t>
      </w:r>
    </w:p>
    <w:p w:rsidR="00B87210" w:rsidRPr="003218EA" w:rsidRDefault="005F5B2A" w:rsidP="003218EA">
      <w:pPr>
        <w:pStyle w:val="2"/>
        <w:rPr>
          <w:rFonts w:hint="default"/>
        </w:rPr>
      </w:pPr>
      <w:r>
        <w:rPr>
          <w:rFonts w:cs="黑体"/>
          <w:kern w:val="44"/>
          <w:szCs w:val="21"/>
        </w:rPr>
        <w:t>3.1</w:t>
      </w:r>
      <w:r>
        <w:rPr>
          <w:rFonts w:hint="default"/>
        </w:rPr>
        <w:t xml:space="preserve"> </w:t>
      </w:r>
      <w:r>
        <w:t>沙棘果浆</w:t>
      </w:r>
    </w:p>
    <w:p w:rsidR="00B87210" w:rsidRDefault="005F5B2A" w:rsidP="00550B9D">
      <w:pPr>
        <w:pStyle w:val="aa"/>
        <w:ind w:firstLine="420"/>
        <w:rPr>
          <w:lang w:bidi="ar"/>
        </w:rPr>
      </w:pPr>
      <w:r>
        <w:rPr>
          <w:lang w:eastAsia="zh-CN"/>
        </w:rPr>
        <w:t>以新鲜或冷冻的中国沙棘或大果沙棘成熟果实为原料</w:t>
      </w:r>
      <w:r>
        <w:rPr>
          <w:lang w:bidi="ar"/>
        </w:rPr>
        <w:t>，经物理方法制成的可发酵但未发酵保留了脂肪的浆状制品。</w:t>
      </w:r>
    </w:p>
    <w:p w:rsidR="00B87210" w:rsidRPr="003218EA" w:rsidRDefault="005F5B2A" w:rsidP="003218EA">
      <w:pPr>
        <w:pStyle w:val="2"/>
        <w:rPr>
          <w:rFonts w:hint="default"/>
        </w:rPr>
      </w:pPr>
      <w:r>
        <w:rPr>
          <w:rFonts w:cs="黑体"/>
          <w:kern w:val="44"/>
          <w:szCs w:val="21"/>
        </w:rPr>
        <w:t xml:space="preserve">3.2 </w:t>
      </w:r>
      <w:r>
        <w:t xml:space="preserve">沙棘果汁 </w:t>
      </w:r>
    </w:p>
    <w:p w:rsidR="00B87210" w:rsidRDefault="005F5B2A" w:rsidP="003218EA">
      <w:pPr>
        <w:adjustRightInd w:val="0"/>
        <w:snapToGrid w:val="0"/>
        <w:spacing w:line="360" w:lineRule="auto"/>
        <w:ind w:firstLineChars="200" w:firstLine="420"/>
        <w:rPr>
          <w:rFonts w:ascii="Times New Roman" w:hAnsi="Times New Roman"/>
        </w:rPr>
      </w:pPr>
      <w:r>
        <w:rPr>
          <w:rFonts w:ascii="Times New Roman" w:hAnsi="Times New Roman" w:hint="eastAsia"/>
        </w:rPr>
        <w:t>以新鲜或冷冻的中国沙棘或大果沙棘成熟果实为原料，经物理方法制成的可发酵但未发酵并脱除部分脂肪的汁状制品。</w:t>
      </w:r>
    </w:p>
    <w:p w:rsidR="00B87210" w:rsidRDefault="005F5B2A" w:rsidP="003218EA">
      <w:pPr>
        <w:pStyle w:val="2"/>
        <w:rPr>
          <w:rFonts w:hint="default"/>
        </w:rPr>
      </w:pPr>
      <w:r>
        <w:rPr>
          <w:rFonts w:cs="黑体"/>
          <w:kern w:val="44"/>
          <w:szCs w:val="21"/>
        </w:rPr>
        <w:t xml:space="preserve">3.3 </w:t>
      </w:r>
      <w:r>
        <w:rPr>
          <w:rFonts w:hAnsi="Times New Roman"/>
        </w:rPr>
        <w:t xml:space="preserve">沙棘籽皮 </w:t>
      </w:r>
    </w:p>
    <w:p w:rsidR="00B87210" w:rsidRDefault="005F5B2A" w:rsidP="00550B9D">
      <w:pPr>
        <w:pStyle w:val="aa"/>
        <w:ind w:firstLine="420"/>
        <w:rPr>
          <w:rFonts w:eastAsiaTheme="minorEastAsia" w:cstheme="minorBidi"/>
          <w:szCs w:val="24"/>
        </w:rPr>
      </w:pPr>
      <w:r w:rsidRPr="00550B9D">
        <w:rPr>
          <w:lang w:eastAsia="zh-CN"/>
        </w:rPr>
        <w:t>指沙棘果加工过程中</w:t>
      </w:r>
      <w:r>
        <w:rPr>
          <w:rFonts w:eastAsiaTheme="minorEastAsia" w:cstheme="minorBidi"/>
          <w:szCs w:val="24"/>
        </w:rPr>
        <w:t>，经打浆、压榨等工艺分离出来的沙棘籽和沙棘果皮的混合物。</w:t>
      </w:r>
    </w:p>
    <w:p w:rsidR="00B87210" w:rsidRPr="003218EA" w:rsidRDefault="005F5B2A" w:rsidP="003218EA">
      <w:pPr>
        <w:pStyle w:val="1"/>
      </w:pPr>
      <w:r>
        <w:rPr>
          <w:rFonts w:hint="eastAsia"/>
        </w:rPr>
        <w:lastRenderedPageBreak/>
        <w:t xml:space="preserve">4 </w:t>
      </w:r>
      <w:r>
        <w:t>生产</w:t>
      </w:r>
      <w:r>
        <w:rPr>
          <w:rFonts w:hint="eastAsia"/>
        </w:rPr>
        <w:t>环境</w:t>
      </w:r>
      <w:r>
        <w:t>要求</w:t>
      </w:r>
    </w:p>
    <w:p w:rsidR="00B87210" w:rsidRPr="003218EA" w:rsidRDefault="005F5B2A" w:rsidP="003218EA">
      <w:pPr>
        <w:pStyle w:val="2"/>
        <w:rPr>
          <w:rFonts w:hint="default"/>
        </w:rPr>
      </w:pPr>
      <w:r>
        <w:rPr>
          <w:rFonts w:cs="黑体"/>
          <w:kern w:val="44"/>
          <w:szCs w:val="21"/>
        </w:rPr>
        <w:t>4.1</w:t>
      </w:r>
      <w:r>
        <w:t xml:space="preserve"> 选址及厂区环境</w:t>
      </w:r>
    </w:p>
    <w:p w:rsidR="00B87210" w:rsidRDefault="005F5B2A" w:rsidP="003218EA">
      <w:pPr>
        <w:pStyle w:val="aa"/>
        <w:ind w:firstLine="420"/>
      </w:pPr>
      <w:r>
        <w:rPr>
          <w:rFonts w:hint="eastAsia"/>
        </w:rPr>
        <w:t>加工场所应符合</w:t>
      </w:r>
      <w:r>
        <w:rPr>
          <w:rFonts w:hint="eastAsia"/>
        </w:rPr>
        <w:t>GB 14881</w:t>
      </w:r>
      <w:r>
        <w:rPr>
          <w:rFonts w:hint="eastAsia"/>
        </w:rPr>
        <w:t>的规定，生态环境及空气质量要求应符合</w:t>
      </w:r>
      <w:r>
        <w:rPr>
          <w:rFonts w:hint="eastAsia"/>
        </w:rPr>
        <w:t>NY/T 391</w:t>
      </w:r>
      <w:r>
        <w:rPr>
          <w:rFonts w:hint="eastAsia"/>
        </w:rPr>
        <w:t>的要求。</w:t>
      </w:r>
    </w:p>
    <w:p w:rsidR="00B87210" w:rsidRPr="003218EA" w:rsidRDefault="005F5B2A" w:rsidP="003218EA">
      <w:pPr>
        <w:pStyle w:val="2"/>
        <w:rPr>
          <w:rFonts w:hint="default"/>
        </w:rPr>
      </w:pPr>
      <w:r>
        <w:rPr>
          <w:rFonts w:cs="黑体"/>
          <w:kern w:val="44"/>
          <w:szCs w:val="21"/>
        </w:rPr>
        <w:t>4.2</w:t>
      </w:r>
      <w:r>
        <w:rPr>
          <w:rFonts w:cs="黑体" w:hint="default"/>
          <w:kern w:val="44"/>
          <w:szCs w:val="21"/>
        </w:rPr>
        <w:t xml:space="preserve"> </w:t>
      </w:r>
      <w:r>
        <w:t>厂房和车间</w:t>
      </w:r>
    </w:p>
    <w:p w:rsidR="00B87210" w:rsidRDefault="005F5B2A" w:rsidP="003218EA">
      <w:pPr>
        <w:pStyle w:val="aa"/>
        <w:ind w:firstLine="420"/>
      </w:pPr>
      <w:r>
        <w:rPr>
          <w:rFonts w:hint="eastAsia"/>
          <w:lang w:val="en-US" w:eastAsia="zh-CN"/>
        </w:rPr>
        <w:t>厂房和车间应符合</w:t>
      </w:r>
      <w:r>
        <w:rPr>
          <w:rFonts w:hint="eastAsia"/>
          <w:lang w:val="en-US" w:eastAsia="zh-CN"/>
        </w:rPr>
        <w:t>GB 14881</w:t>
      </w:r>
      <w:r>
        <w:rPr>
          <w:rFonts w:hint="eastAsia"/>
          <w:lang w:val="en-US" w:eastAsia="zh-CN"/>
        </w:rPr>
        <w:t>要求。</w:t>
      </w:r>
    </w:p>
    <w:p w:rsidR="00B87210" w:rsidRPr="003218EA" w:rsidRDefault="005F5B2A" w:rsidP="003218EA">
      <w:pPr>
        <w:pStyle w:val="2"/>
        <w:rPr>
          <w:rFonts w:hint="default"/>
        </w:rPr>
      </w:pPr>
      <w:r>
        <w:rPr>
          <w:kern w:val="44"/>
        </w:rPr>
        <w:t xml:space="preserve">4.3 </w:t>
      </w:r>
      <w:r>
        <w:t>用水要求</w:t>
      </w:r>
    </w:p>
    <w:p w:rsidR="00B87210" w:rsidRDefault="005F5B2A" w:rsidP="003218EA">
      <w:pPr>
        <w:pStyle w:val="aa"/>
        <w:ind w:firstLine="420"/>
        <w:rPr>
          <w:kern w:val="0"/>
          <w:szCs w:val="20"/>
          <w:lang w:eastAsia="zh-CN"/>
        </w:rPr>
      </w:pPr>
      <w:r>
        <w:rPr>
          <w:rFonts w:hint="eastAsia"/>
          <w:kern w:val="0"/>
          <w:szCs w:val="20"/>
          <w:lang w:eastAsia="zh-CN"/>
        </w:rPr>
        <w:t>加工用水应符合</w:t>
      </w:r>
      <w:r>
        <w:rPr>
          <w:rFonts w:hint="eastAsia"/>
          <w:kern w:val="0"/>
          <w:szCs w:val="20"/>
          <w:lang w:eastAsia="zh-CN"/>
        </w:rPr>
        <w:t>GB 5749</w:t>
      </w:r>
      <w:r w:rsidR="00550B9D">
        <w:rPr>
          <w:rFonts w:hint="eastAsia"/>
          <w:kern w:val="0"/>
          <w:szCs w:val="20"/>
          <w:lang w:eastAsia="zh-CN"/>
        </w:rPr>
        <w:t>和</w:t>
      </w:r>
      <w:r w:rsidR="00550B9D" w:rsidDel="00550B9D">
        <w:rPr>
          <w:rFonts w:hint="eastAsia"/>
          <w:kern w:val="0"/>
          <w:szCs w:val="20"/>
          <w:lang w:eastAsia="zh-CN"/>
        </w:rPr>
        <w:t xml:space="preserve"> </w:t>
      </w:r>
      <w:r>
        <w:rPr>
          <w:rFonts w:hint="eastAsia"/>
          <w:kern w:val="0"/>
          <w:szCs w:val="20"/>
          <w:lang w:eastAsia="zh-CN"/>
        </w:rPr>
        <w:t>NY/T 391</w:t>
      </w:r>
      <w:r>
        <w:rPr>
          <w:rFonts w:hint="eastAsia"/>
          <w:kern w:val="0"/>
          <w:szCs w:val="20"/>
          <w:lang w:eastAsia="zh-CN"/>
        </w:rPr>
        <w:t>的要求。应能保证水压、水量及其他要求符合生产需要，加工用水与其他不与食品接触的用水应以完全分离的管路输送，避免交叉污染；各管路系统应明确标识以便区分。</w:t>
      </w:r>
    </w:p>
    <w:p w:rsidR="00B87210" w:rsidRDefault="005F5B2A" w:rsidP="003218EA">
      <w:pPr>
        <w:pStyle w:val="2"/>
        <w:rPr>
          <w:rFonts w:hint="default"/>
        </w:rPr>
      </w:pPr>
      <w:r>
        <w:rPr>
          <w:kern w:val="44"/>
        </w:rPr>
        <w:t xml:space="preserve">4.4 </w:t>
      </w:r>
      <w:r>
        <w:t>卫生要求</w:t>
      </w:r>
    </w:p>
    <w:p w:rsidR="00B87210" w:rsidRPr="003218EA" w:rsidRDefault="005F5B2A" w:rsidP="003218EA">
      <w:pPr>
        <w:adjustRightInd w:val="0"/>
        <w:snapToGrid w:val="0"/>
        <w:spacing w:line="360" w:lineRule="auto"/>
        <w:outlineLvl w:val="2"/>
        <w:rPr>
          <w:rFonts w:ascii="Times New Roman" w:eastAsia="宋体" w:hAnsi="Times New Roman" w:cs="宋体"/>
          <w:kern w:val="0"/>
          <w:szCs w:val="20"/>
          <w:lang w:val="hu-HU" w:bidi="hu-HU"/>
        </w:rPr>
      </w:pPr>
      <w:r>
        <w:rPr>
          <w:rFonts w:ascii="黑体" w:eastAsia="黑体" w:hAnsi="黑体" w:cs="黑体" w:hint="eastAsia"/>
          <w:kern w:val="44"/>
          <w:szCs w:val="21"/>
        </w:rPr>
        <w:t>4.4.1</w:t>
      </w:r>
      <w:r>
        <w:rPr>
          <w:rFonts w:ascii="Times New Roman" w:eastAsia="黑体" w:hAnsi="Times New Roman" w:cs="黑体" w:hint="eastAsia"/>
          <w:szCs w:val="21"/>
        </w:rPr>
        <w:t xml:space="preserve"> </w:t>
      </w:r>
      <w:r w:rsidRPr="003218EA">
        <w:rPr>
          <w:rFonts w:ascii="Times New Roman" w:eastAsia="宋体" w:hAnsi="Times New Roman" w:cs="宋体" w:hint="eastAsia"/>
          <w:kern w:val="0"/>
          <w:szCs w:val="20"/>
          <w:lang w:val="hu-HU" w:bidi="hu-HU"/>
        </w:rPr>
        <w:t>沙棘果汁（浆）生产加工卫生要求应符合</w:t>
      </w:r>
      <w:r w:rsidRPr="003218EA">
        <w:rPr>
          <w:rFonts w:ascii="Times New Roman" w:eastAsia="宋体" w:hAnsi="Times New Roman" w:cs="宋体" w:hint="eastAsia"/>
          <w:kern w:val="0"/>
          <w:szCs w:val="20"/>
          <w:lang w:val="hu-HU" w:bidi="hu-HU"/>
        </w:rPr>
        <w:t>GB 14881</w:t>
      </w:r>
      <w:r w:rsidRPr="003218EA">
        <w:rPr>
          <w:rFonts w:ascii="Times New Roman" w:eastAsia="宋体" w:hAnsi="Times New Roman" w:cs="宋体" w:hint="eastAsia"/>
          <w:kern w:val="0"/>
          <w:szCs w:val="20"/>
          <w:lang w:val="hu-HU" w:bidi="hu-HU"/>
        </w:rPr>
        <w:t>的规定。</w:t>
      </w:r>
    </w:p>
    <w:p w:rsidR="00B87210" w:rsidRPr="003218EA" w:rsidRDefault="005F5B2A" w:rsidP="003218EA">
      <w:pPr>
        <w:adjustRightInd w:val="0"/>
        <w:snapToGrid w:val="0"/>
        <w:spacing w:line="360" w:lineRule="auto"/>
        <w:outlineLvl w:val="2"/>
        <w:rPr>
          <w:rFonts w:ascii="Times New Roman" w:eastAsia="宋体" w:hAnsi="Times New Roman" w:cs="宋体"/>
          <w:kern w:val="0"/>
          <w:szCs w:val="20"/>
          <w:lang w:val="hu-HU" w:bidi="hu-HU"/>
        </w:rPr>
      </w:pPr>
      <w:r>
        <w:rPr>
          <w:rFonts w:ascii="黑体" w:eastAsia="黑体" w:hAnsi="黑体" w:cs="黑体" w:hint="eastAsia"/>
          <w:kern w:val="44"/>
          <w:szCs w:val="21"/>
        </w:rPr>
        <w:t>4.4.2</w:t>
      </w:r>
      <w:r>
        <w:rPr>
          <w:rFonts w:ascii="Times New Roman" w:eastAsia="黑体" w:hAnsi="Times New Roman" w:cs="黑体" w:hint="eastAsia"/>
          <w:szCs w:val="21"/>
        </w:rPr>
        <w:t xml:space="preserve"> </w:t>
      </w:r>
      <w:r w:rsidRPr="003218EA">
        <w:rPr>
          <w:rFonts w:ascii="Times New Roman" w:eastAsia="宋体" w:hAnsi="Times New Roman" w:cs="宋体" w:hint="eastAsia"/>
          <w:kern w:val="0"/>
          <w:szCs w:val="20"/>
          <w:lang w:val="hu-HU" w:bidi="hu-HU"/>
        </w:rPr>
        <w:t>与物料直接接触的设备应使用不锈钢材质，易于清洗和消毒。</w:t>
      </w:r>
    </w:p>
    <w:p w:rsidR="00B87210" w:rsidRDefault="005F5B2A" w:rsidP="003218EA">
      <w:pPr>
        <w:pStyle w:val="2"/>
        <w:rPr>
          <w:rFonts w:hint="default"/>
        </w:rPr>
      </w:pPr>
      <w:r>
        <w:rPr>
          <w:kern w:val="44"/>
        </w:rPr>
        <w:t xml:space="preserve">4.5 </w:t>
      </w:r>
      <w:r>
        <w:t>设施与设备</w:t>
      </w:r>
    </w:p>
    <w:p w:rsidR="00B87210" w:rsidRDefault="005F5B2A" w:rsidP="003218EA">
      <w:pPr>
        <w:pStyle w:val="3"/>
        <w:rPr>
          <w:rFonts w:ascii="Times New Roman" w:hAnsi="Times New Roman" w:hint="default"/>
        </w:rPr>
      </w:pPr>
      <w:r>
        <w:t xml:space="preserve">4.5.1 </w:t>
      </w:r>
      <w:r>
        <w:rPr>
          <w:rFonts w:ascii="Times New Roman" w:hAnsi="Times New Roman"/>
        </w:rPr>
        <w:t>总体要求</w:t>
      </w:r>
    </w:p>
    <w:p w:rsidR="00B87210" w:rsidRDefault="005F5B2A" w:rsidP="003218EA">
      <w:pPr>
        <w:adjustRightInd w:val="0"/>
        <w:snapToGrid w:val="0"/>
        <w:spacing w:line="360" w:lineRule="auto"/>
        <w:ind w:firstLineChars="200" w:firstLine="420"/>
        <w:rPr>
          <w:rFonts w:ascii="Times New Roman" w:eastAsiaTheme="majorEastAsia" w:hAnsi="Times New Roman" w:cstheme="majorEastAsia"/>
        </w:rPr>
      </w:pPr>
      <w:r>
        <w:rPr>
          <w:rFonts w:ascii="Times New Roman" w:eastAsiaTheme="majorEastAsia" w:hAnsi="Times New Roman" w:cstheme="majorEastAsia" w:hint="eastAsia"/>
        </w:rPr>
        <w:t>设施与设备应符合</w:t>
      </w:r>
      <w:r>
        <w:rPr>
          <w:rFonts w:ascii="Times New Roman" w:eastAsiaTheme="majorEastAsia" w:hAnsi="Times New Roman" w:cstheme="majorEastAsia" w:hint="eastAsia"/>
        </w:rPr>
        <w:t>GB 14881</w:t>
      </w:r>
      <w:r>
        <w:rPr>
          <w:rFonts w:ascii="Times New Roman" w:eastAsiaTheme="majorEastAsia" w:hAnsi="Times New Roman" w:cstheme="majorEastAsia" w:hint="eastAsia"/>
        </w:rPr>
        <w:t>的规定。</w:t>
      </w:r>
    </w:p>
    <w:p w:rsidR="00B87210" w:rsidRDefault="005F5B2A" w:rsidP="003218EA">
      <w:pPr>
        <w:pStyle w:val="3"/>
        <w:rPr>
          <w:rFonts w:hint="default"/>
        </w:rPr>
      </w:pPr>
      <w:r>
        <w:rPr>
          <w:kern w:val="44"/>
        </w:rPr>
        <w:t>4.5.2</w:t>
      </w:r>
      <w:r>
        <w:t xml:space="preserve"> 排水设施</w:t>
      </w:r>
    </w:p>
    <w:p w:rsidR="00B87210" w:rsidRDefault="005F5B2A" w:rsidP="003218EA">
      <w:pPr>
        <w:adjustRightInd w:val="0"/>
        <w:snapToGrid w:val="0"/>
        <w:spacing w:line="360" w:lineRule="auto"/>
        <w:ind w:firstLineChars="200" w:firstLine="420"/>
        <w:rPr>
          <w:rFonts w:ascii="Times New Roman" w:eastAsiaTheme="majorEastAsia" w:hAnsi="Times New Roman" w:cstheme="majorEastAsia"/>
        </w:rPr>
      </w:pPr>
      <w:r>
        <w:rPr>
          <w:rFonts w:ascii="Times New Roman" w:eastAsiaTheme="majorEastAsia" w:hAnsi="Times New Roman" w:cstheme="majorEastAsia" w:hint="eastAsia"/>
        </w:rPr>
        <w:t>排水系统设计建造需保障排水通畅、易清洁维护且不污染食品及用水；入口装带水封地漏防杂物和浊气，出口有防虫害措施，室内排水从清洁度高区流向低区并防逆流。</w:t>
      </w:r>
    </w:p>
    <w:p w:rsidR="00B87210" w:rsidRDefault="005F5B2A" w:rsidP="003218EA">
      <w:pPr>
        <w:pStyle w:val="3"/>
        <w:rPr>
          <w:rFonts w:hint="default"/>
        </w:rPr>
      </w:pPr>
      <w:r>
        <w:rPr>
          <w:kern w:val="44"/>
        </w:rPr>
        <w:t xml:space="preserve">4.5.3 </w:t>
      </w:r>
      <w:r>
        <w:t>清洁消毒设施</w:t>
      </w:r>
    </w:p>
    <w:p w:rsidR="00B87210" w:rsidRDefault="005F5B2A" w:rsidP="003218EA">
      <w:pPr>
        <w:adjustRightInd w:val="0"/>
        <w:snapToGrid w:val="0"/>
        <w:spacing w:line="360" w:lineRule="auto"/>
        <w:ind w:firstLineChars="200" w:firstLine="420"/>
        <w:rPr>
          <w:rFonts w:ascii="Times New Roman" w:eastAsiaTheme="majorEastAsia" w:hAnsi="Times New Roman" w:cstheme="majorEastAsia"/>
        </w:rPr>
      </w:pPr>
      <w:r>
        <w:rPr>
          <w:rFonts w:ascii="Times New Roman" w:eastAsiaTheme="majorEastAsia" w:hAnsi="Times New Roman" w:cstheme="majorEastAsia" w:hint="eastAsia"/>
        </w:rPr>
        <w:t>应配备足够的食品、工器具和设备的专用清洁设施，必要时应配备适宜的消毒设施。应采取措施避免清洁、消毒工器具带来的交叉污染。</w:t>
      </w:r>
    </w:p>
    <w:p w:rsidR="00B87210" w:rsidRDefault="005F5B2A" w:rsidP="003218EA">
      <w:pPr>
        <w:pStyle w:val="3"/>
        <w:rPr>
          <w:rFonts w:hint="default"/>
        </w:rPr>
      </w:pPr>
      <w:r>
        <w:rPr>
          <w:kern w:val="44"/>
        </w:rPr>
        <w:t xml:space="preserve">4.5.4 </w:t>
      </w:r>
      <w:r>
        <w:t>卫生设施要求</w:t>
      </w:r>
    </w:p>
    <w:p w:rsidR="00B87210" w:rsidRDefault="005F5B2A" w:rsidP="003218EA">
      <w:pPr>
        <w:adjustRightInd w:val="0"/>
        <w:snapToGrid w:val="0"/>
        <w:spacing w:line="360" w:lineRule="auto"/>
        <w:ind w:firstLineChars="200" w:firstLine="420"/>
        <w:rPr>
          <w:rFonts w:ascii="Times New Roman" w:hAnsi="Times New Roman"/>
          <w:kern w:val="0"/>
          <w:szCs w:val="20"/>
        </w:rPr>
      </w:pPr>
      <w:r>
        <w:rPr>
          <w:rFonts w:ascii="Times New Roman" w:eastAsiaTheme="majorEastAsia" w:hAnsi="Times New Roman" w:cstheme="majorEastAsia" w:hint="eastAsia"/>
        </w:rPr>
        <w:t>应按要求设更衣室，确保工作服与私人物品分放；车间入口设换鞋处；卫生间易清洁且配洗手设施，不与生产等区域直连；清洁作业区入口设洗手、干手和消毒设施。</w:t>
      </w:r>
    </w:p>
    <w:p w:rsidR="00B87210" w:rsidRPr="003218EA" w:rsidRDefault="005F5B2A" w:rsidP="003218EA">
      <w:pPr>
        <w:pStyle w:val="1"/>
      </w:pPr>
      <w:r>
        <w:rPr>
          <w:rFonts w:hint="eastAsia"/>
        </w:rPr>
        <w:t xml:space="preserve">5 </w:t>
      </w:r>
      <w:r>
        <w:t>原料</w:t>
      </w:r>
      <w:r>
        <w:rPr>
          <w:rFonts w:hint="eastAsia"/>
        </w:rPr>
        <w:t>要求</w:t>
      </w:r>
    </w:p>
    <w:p w:rsidR="00B87210" w:rsidRDefault="005F5B2A" w:rsidP="003218EA">
      <w:pPr>
        <w:pStyle w:val="2"/>
        <w:rPr>
          <w:rFonts w:hint="default"/>
        </w:rPr>
      </w:pPr>
      <w:r>
        <w:rPr>
          <w:kern w:val="44"/>
          <w:szCs w:val="21"/>
        </w:rPr>
        <w:t>5.1</w:t>
      </w:r>
      <w:r>
        <w:t xml:space="preserve"> 沙棘果</w:t>
      </w:r>
    </w:p>
    <w:p w:rsidR="00B87210" w:rsidRDefault="005F5B2A" w:rsidP="003218EA">
      <w:pPr>
        <w:pStyle w:val="3"/>
        <w:rPr>
          <w:rFonts w:hint="default"/>
        </w:rPr>
      </w:pPr>
      <w:r>
        <w:rPr>
          <w:kern w:val="44"/>
        </w:rPr>
        <w:t>5.1.1</w:t>
      </w:r>
      <w:r>
        <w:t xml:space="preserve"> 沙棘果产地要求</w:t>
      </w:r>
    </w:p>
    <w:p w:rsidR="00D94D36" w:rsidRPr="00E66D22" w:rsidRDefault="00D94D36" w:rsidP="00E66D22">
      <w:pPr>
        <w:pStyle w:val="aa"/>
        <w:ind w:firstLine="420"/>
        <w:rPr>
          <w:rFonts w:cs="Times New Roman"/>
        </w:rPr>
      </w:pPr>
      <w:r>
        <w:rPr>
          <w:rFonts w:hint="eastAsia"/>
        </w:rPr>
        <w:t>沙棘果</w:t>
      </w:r>
      <w:r w:rsidRPr="00AA2D89">
        <w:rPr>
          <w:rFonts w:cs="Times New Roman" w:hint="eastAsia"/>
        </w:rPr>
        <w:t>应</w:t>
      </w:r>
      <w:r w:rsidR="007A2D60">
        <w:rPr>
          <w:rFonts w:cs="Times New Roman" w:hint="eastAsia"/>
        </w:rPr>
        <w:t>是通过认定的绿色食品及其副产品</w:t>
      </w:r>
      <w:r>
        <w:rPr>
          <w:rFonts w:cs="Times New Roman" w:hint="eastAsia"/>
        </w:rPr>
        <w:t>，</w:t>
      </w:r>
      <w:r w:rsidRPr="006D627E">
        <w:rPr>
          <w:rFonts w:cs="Times New Roman" w:hint="eastAsia"/>
        </w:rPr>
        <w:t>或是按照绿色食品生产方式生产并经认定的原料基地生产的产品及其副产品。</w:t>
      </w:r>
    </w:p>
    <w:p w:rsidR="00B87210" w:rsidRDefault="005F5B2A" w:rsidP="003218EA">
      <w:pPr>
        <w:pStyle w:val="3"/>
        <w:rPr>
          <w:rFonts w:hint="default"/>
        </w:rPr>
      </w:pPr>
      <w:r>
        <w:rPr>
          <w:kern w:val="44"/>
        </w:rPr>
        <w:t xml:space="preserve">5.1.2 </w:t>
      </w:r>
      <w:r>
        <w:t>沙棘果采收及储存要求</w:t>
      </w:r>
    </w:p>
    <w:p w:rsidR="00B87210" w:rsidRPr="003218EA" w:rsidRDefault="005F5B2A" w:rsidP="003218EA">
      <w:pPr>
        <w:pStyle w:val="4"/>
      </w:pPr>
      <w:r>
        <w:rPr>
          <w:rFonts w:hint="eastAsia"/>
        </w:rPr>
        <w:t>5.1.2.1</w:t>
      </w:r>
      <w:r>
        <w:rPr>
          <w:rFonts w:ascii="Times New Roman" w:hAnsi="Times New Roman" w:hint="eastAsia"/>
        </w:rPr>
        <w:t xml:space="preserve"> </w:t>
      </w:r>
      <w:r>
        <w:rPr>
          <w:rFonts w:ascii="Times New Roman" w:hAnsi="Times New Roman" w:hint="eastAsia"/>
        </w:rPr>
        <w:t>沙棘果采收</w:t>
      </w:r>
    </w:p>
    <w:p w:rsidR="00B87210" w:rsidRDefault="005F5B2A" w:rsidP="003218EA">
      <w:pPr>
        <w:adjustRightInd w:val="0"/>
        <w:snapToGrid w:val="0"/>
        <w:spacing w:line="360" w:lineRule="auto"/>
        <w:ind w:firstLineChars="200" w:firstLine="420"/>
        <w:rPr>
          <w:rFonts w:ascii="Times New Roman" w:eastAsia="宋体" w:hAnsi="Times New Roman" w:cs="宋体"/>
        </w:rPr>
      </w:pPr>
      <w:r>
        <w:rPr>
          <w:rFonts w:ascii="Times New Roman" w:eastAsia="宋体" w:hAnsi="Times New Roman" w:cs="宋体" w:hint="eastAsia"/>
        </w:rPr>
        <w:t>沙棘果应在果实充分成熟时采收。沙棘果采收时间与沙棘品种和生长地自然环境相关，一般为每年</w:t>
      </w:r>
      <w:r>
        <w:rPr>
          <w:rFonts w:ascii="Times New Roman" w:eastAsia="宋体" w:hAnsi="Times New Roman" w:cs="宋体" w:hint="eastAsia"/>
        </w:rPr>
        <w:t>10</w:t>
      </w:r>
      <w:r>
        <w:rPr>
          <w:rFonts w:ascii="Times New Roman" w:eastAsia="宋体" w:hAnsi="Times New Roman" w:cs="宋体" w:hint="eastAsia"/>
        </w:rPr>
        <w:t>月中下旬至次年</w:t>
      </w:r>
      <w:r>
        <w:rPr>
          <w:rFonts w:ascii="Times New Roman" w:eastAsia="宋体" w:hAnsi="Times New Roman" w:cs="宋体" w:hint="eastAsia"/>
        </w:rPr>
        <w:t>1</w:t>
      </w:r>
      <w:r>
        <w:rPr>
          <w:rFonts w:ascii="Times New Roman" w:eastAsia="宋体" w:hAnsi="Times New Roman" w:cs="宋体" w:hint="eastAsia"/>
        </w:rPr>
        <w:t>月，采收时避免机械损伤破浆。</w:t>
      </w:r>
    </w:p>
    <w:p w:rsidR="00B87210" w:rsidRDefault="005F5B2A" w:rsidP="003218EA">
      <w:pPr>
        <w:pStyle w:val="4"/>
        <w:rPr>
          <w:rFonts w:ascii="Times New Roman" w:hAnsi="Times New Roman"/>
        </w:rPr>
      </w:pPr>
      <w:r>
        <w:rPr>
          <w:rFonts w:hint="eastAsia"/>
        </w:rPr>
        <w:lastRenderedPageBreak/>
        <w:t xml:space="preserve">5.1.2.2 </w:t>
      </w:r>
      <w:r>
        <w:rPr>
          <w:rFonts w:ascii="Times New Roman" w:hAnsi="Times New Roman" w:hint="eastAsia"/>
        </w:rPr>
        <w:t>储存要求</w:t>
      </w:r>
    </w:p>
    <w:p w:rsidR="00B87210" w:rsidRDefault="005F5B2A" w:rsidP="003218EA">
      <w:pPr>
        <w:pStyle w:val="af9"/>
        <w:adjustRightInd w:val="0"/>
        <w:snapToGrid w:val="0"/>
        <w:spacing w:line="360" w:lineRule="auto"/>
        <w:ind w:firstLine="420"/>
        <w:rPr>
          <w:rFonts w:ascii="Times New Roman" w:eastAsiaTheme="minorEastAsia" w:cstheme="minorEastAsia"/>
        </w:rPr>
      </w:pPr>
      <w:r>
        <w:rPr>
          <w:rFonts w:ascii="Times New Roman" w:eastAsiaTheme="minorEastAsia" w:cstheme="minorEastAsia" w:hint="eastAsia"/>
          <w:kern w:val="2"/>
          <w:szCs w:val="24"/>
        </w:rPr>
        <w:t>采收后的</w:t>
      </w:r>
      <w:proofErr w:type="gramStart"/>
      <w:r>
        <w:rPr>
          <w:rFonts w:ascii="Times New Roman" w:eastAsiaTheme="minorEastAsia" w:cstheme="minorEastAsia" w:hint="eastAsia"/>
          <w:kern w:val="2"/>
          <w:szCs w:val="24"/>
        </w:rPr>
        <w:t>沙棘果宜在</w:t>
      </w:r>
      <w:proofErr w:type="gramEnd"/>
      <w:r>
        <w:rPr>
          <w:rFonts w:ascii="Times New Roman" w:eastAsiaTheme="minorEastAsia" w:cstheme="minorEastAsia" w:hint="eastAsia"/>
          <w:kern w:val="2"/>
          <w:szCs w:val="24"/>
        </w:rPr>
        <w:t>12 h</w:t>
      </w:r>
      <w:r>
        <w:rPr>
          <w:rFonts w:ascii="Times New Roman" w:eastAsiaTheme="minorEastAsia" w:cstheme="minorEastAsia" w:hint="eastAsia"/>
          <w:kern w:val="2"/>
          <w:szCs w:val="24"/>
        </w:rPr>
        <w:t>内速冻（速冻温度低于</w:t>
      </w:r>
      <w:r>
        <w:rPr>
          <w:rFonts w:ascii="Times New Roman" w:eastAsiaTheme="minorEastAsia" w:cstheme="minorEastAsia" w:hint="eastAsia"/>
          <w:kern w:val="2"/>
          <w:szCs w:val="24"/>
        </w:rPr>
        <w:t>-30</w:t>
      </w:r>
      <w:r>
        <w:rPr>
          <w:rFonts w:ascii="Times New Roman" w:eastAsiaTheme="minorEastAsia" w:cstheme="minorEastAsia" w:hint="eastAsia"/>
          <w:kern w:val="2"/>
          <w:szCs w:val="24"/>
        </w:rPr>
        <w:t>℃），处理后应及时放入</w:t>
      </w:r>
      <w:r>
        <w:rPr>
          <w:rFonts w:ascii="Times New Roman" w:eastAsiaTheme="minorEastAsia" w:cstheme="minorEastAsia" w:hint="eastAsia"/>
          <w:kern w:val="2"/>
          <w:szCs w:val="24"/>
        </w:rPr>
        <w:t>-18</w:t>
      </w:r>
      <w:r>
        <w:rPr>
          <w:rFonts w:ascii="Times New Roman" w:eastAsiaTheme="minorEastAsia" w:cstheme="minorEastAsia" w:hint="eastAsia"/>
          <w:kern w:val="2"/>
          <w:szCs w:val="24"/>
        </w:rPr>
        <w:t>℃以下条件冷库</w:t>
      </w:r>
      <w:r w:rsidR="00D94D36">
        <w:rPr>
          <w:rFonts w:ascii="Times New Roman" w:eastAsiaTheme="minorEastAsia" w:cstheme="minorEastAsia" w:hint="eastAsia"/>
          <w:kern w:val="2"/>
          <w:szCs w:val="24"/>
        </w:rPr>
        <w:t>储</w:t>
      </w:r>
      <w:r>
        <w:rPr>
          <w:rFonts w:ascii="Times New Roman" w:eastAsiaTheme="minorEastAsia" w:cstheme="minorEastAsia" w:hint="eastAsia"/>
          <w:kern w:val="2"/>
          <w:szCs w:val="24"/>
        </w:rPr>
        <w:t>藏</w:t>
      </w:r>
      <w:r>
        <w:rPr>
          <w:rFonts w:ascii="Times New Roman" w:eastAsiaTheme="minorEastAsia" w:cstheme="minorEastAsia" w:hint="eastAsia"/>
        </w:rPr>
        <w:t>。</w:t>
      </w:r>
    </w:p>
    <w:p w:rsidR="00B87210" w:rsidRDefault="005F5B2A" w:rsidP="003218EA">
      <w:pPr>
        <w:pStyle w:val="3"/>
        <w:rPr>
          <w:rFonts w:hint="default"/>
        </w:rPr>
      </w:pPr>
      <w:r>
        <w:rPr>
          <w:rFonts w:cs="黑体"/>
          <w:kern w:val="44"/>
          <w:szCs w:val="21"/>
        </w:rPr>
        <w:t xml:space="preserve">5.1.3　</w:t>
      </w:r>
      <w:r>
        <w:rPr>
          <w:rFonts w:hAnsi="Times New Roman"/>
        </w:rPr>
        <w:t>沙棘</w:t>
      </w:r>
      <w:proofErr w:type="gramStart"/>
      <w:r>
        <w:rPr>
          <w:rFonts w:hAnsi="Times New Roman"/>
        </w:rPr>
        <w:t>果质量</w:t>
      </w:r>
      <w:proofErr w:type="gramEnd"/>
      <w:r>
        <w:rPr>
          <w:rFonts w:hAnsi="Times New Roman"/>
        </w:rPr>
        <w:t>要求</w:t>
      </w:r>
    </w:p>
    <w:p w:rsidR="00B87210" w:rsidRDefault="005F5B2A" w:rsidP="00E66D22">
      <w:pPr>
        <w:pStyle w:val="af9"/>
        <w:adjustRightInd w:val="0"/>
        <w:snapToGrid w:val="0"/>
        <w:spacing w:line="360" w:lineRule="auto"/>
        <w:ind w:firstLine="420"/>
        <w:rPr>
          <w:rFonts w:ascii="Times New Roman" w:eastAsia="黑体" w:cs="黑体"/>
        </w:rPr>
      </w:pPr>
      <w:r>
        <w:rPr>
          <w:rFonts w:ascii="Times New Roman" w:hint="eastAsia"/>
        </w:rPr>
        <w:t>沙棘</w:t>
      </w:r>
      <w:proofErr w:type="gramStart"/>
      <w:r>
        <w:rPr>
          <w:rFonts w:ascii="Times New Roman" w:hint="eastAsia"/>
        </w:rPr>
        <w:t>果</w:t>
      </w:r>
      <w:r w:rsidR="00D94D36">
        <w:rPr>
          <w:rFonts w:ascii="Times New Roman" w:hint="eastAsia"/>
        </w:rPr>
        <w:t>质量</w:t>
      </w:r>
      <w:proofErr w:type="gramEnd"/>
      <w:r>
        <w:rPr>
          <w:rFonts w:ascii="Times New Roman" w:hint="eastAsia"/>
        </w:rPr>
        <w:t>应符合</w:t>
      </w:r>
      <w:r>
        <w:rPr>
          <w:rFonts w:ascii="Times New Roman" w:hint="eastAsia"/>
        </w:rPr>
        <w:t>GB/T 23234</w:t>
      </w:r>
      <w:r>
        <w:rPr>
          <w:rFonts w:ascii="Times New Roman" w:hint="eastAsia"/>
        </w:rPr>
        <w:t>要求</w:t>
      </w:r>
      <w:r w:rsidR="00D94D36">
        <w:rPr>
          <w:rFonts w:ascii="Times New Roman" w:hint="eastAsia"/>
        </w:rPr>
        <w:t>。</w:t>
      </w:r>
    </w:p>
    <w:p w:rsidR="00B87210" w:rsidRDefault="005F5B2A" w:rsidP="003218EA">
      <w:pPr>
        <w:pStyle w:val="1"/>
      </w:pPr>
      <w:r>
        <w:rPr>
          <w:rFonts w:hint="eastAsia"/>
        </w:rPr>
        <w:t>6　生产工艺及操作方法</w:t>
      </w:r>
    </w:p>
    <w:p w:rsidR="00B87210" w:rsidRDefault="005F5B2A" w:rsidP="003218EA">
      <w:pPr>
        <w:pStyle w:val="2"/>
        <w:rPr>
          <w:rFonts w:hint="default"/>
        </w:rPr>
      </w:pPr>
      <w:r>
        <w:rPr>
          <w:rFonts w:cs="黑体"/>
          <w:kern w:val="44"/>
          <w:szCs w:val="21"/>
        </w:rPr>
        <w:t xml:space="preserve">6.1　</w:t>
      </w:r>
      <w:r>
        <w:t>沙棘果汁（浆）主要生产工艺流程</w:t>
      </w:r>
    </w:p>
    <w:p w:rsidR="00B87210" w:rsidRDefault="003218EA" w:rsidP="003218EA">
      <w:pPr>
        <w:pStyle w:val="af9"/>
        <w:adjustRightInd w:val="0"/>
        <w:snapToGrid w:val="0"/>
        <w:spacing w:line="360" w:lineRule="auto"/>
        <w:ind w:firstLine="420"/>
        <w:rPr>
          <w:rFonts w:ascii="Times New Roman"/>
        </w:rPr>
      </w:pPr>
      <w:r>
        <w:rPr>
          <w:rFonts w:ascii="Times New Roman" w:hint="eastAsia"/>
          <w:noProof/>
        </w:rPr>
        <w:drawing>
          <wp:anchor distT="0" distB="0" distL="114300" distR="114300" simplePos="0" relativeHeight="251670528" behindDoc="1" locked="0" layoutInCell="1" allowOverlap="1" wp14:anchorId="710145F2" wp14:editId="58E55291">
            <wp:simplePos x="0" y="0"/>
            <wp:positionH relativeFrom="column">
              <wp:posOffset>-77470</wp:posOffset>
            </wp:positionH>
            <wp:positionV relativeFrom="paragraph">
              <wp:posOffset>304165</wp:posOffset>
            </wp:positionV>
            <wp:extent cx="5403215" cy="1993265"/>
            <wp:effectExtent l="0" t="0" r="6985" b="6985"/>
            <wp:wrapTopAndBottom/>
            <wp:docPr id="1" name="图片 1" descr="标准的工艺流程图20251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准的工艺流程图20251022(2)"/>
                    <pic:cNvPicPr>
                      <a:picLocks noChangeAspect="1"/>
                    </pic:cNvPicPr>
                  </pic:nvPicPr>
                  <pic:blipFill rotWithShape="1">
                    <a:blip r:embed="rId16">
                      <a:extLst>
                        <a:ext uri="{BEBA8EAE-BF5A-486C-A8C5-ECC9F3942E4B}">
                          <a14:imgProps xmlns:a14="http://schemas.microsoft.com/office/drawing/2010/main">
                            <a14:imgLayer r:embed="rId17">
                              <a14:imgEffect>
                                <a14:sharpenSoften amount="50000"/>
                              </a14:imgEffect>
                              <a14:imgEffect>
                                <a14:brightnessContrast contrast="40000"/>
                              </a14:imgEffect>
                            </a14:imgLayer>
                          </a14:imgProps>
                        </a:ext>
                      </a:extLst>
                    </a:blip>
                    <a:srcRect l="1826" t="4425" r="1582" b="4891"/>
                    <a:stretch/>
                  </pic:blipFill>
                  <pic:spPr bwMode="auto">
                    <a:xfrm>
                      <a:off x="0" y="0"/>
                      <a:ext cx="5403215" cy="19932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F5B2A">
        <w:rPr>
          <w:rFonts w:ascii="Times New Roman" w:hint="eastAsia"/>
        </w:rPr>
        <w:t>生产工艺流程应符合图</w:t>
      </w:r>
      <w:r w:rsidR="005F5B2A">
        <w:rPr>
          <w:rFonts w:ascii="Times New Roman" w:hint="eastAsia"/>
        </w:rPr>
        <w:t>1</w:t>
      </w:r>
      <w:r w:rsidR="005F5B2A">
        <w:rPr>
          <w:rFonts w:ascii="Times New Roman" w:hint="eastAsia"/>
        </w:rPr>
        <w:t>的要求。</w:t>
      </w:r>
    </w:p>
    <w:p w:rsidR="00B87210" w:rsidRDefault="005F5B2A" w:rsidP="003218EA">
      <w:pPr>
        <w:pStyle w:val="a"/>
        <w:numPr>
          <w:ilvl w:val="0"/>
          <w:numId w:val="0"/>
        </w:numPr>
        <w:adjustRightInd w:val="0"/>
        <w:snapToGrid w:val="0"/>
        <w:spacing w:beforeLines="0" w:before="0" w:afterLines="0" w:after="0" w:line="360" w:lineRule="auto"/>
        <w:rPr>
          <w:rFonts w:ascii="Times New Roman"/>
        </w:rPr>
      </w:pPr>
      <w:r>
        <w:rPr>
          <w:rFonts w:ascii="Times New Roman" w:hint="eastAsia"/>
        </w:rPr>
        <w:t>图</w:t>
      </w:r>
      <w:r w:rsidR="003218EA">
        <w:rPr>
          <w:rFonts w:ascii="Times New Roman" w:hint="eastAsia"/>
        </w:rPr>
        <w:t xml:space="preserve">1  </w:t>
      </w:r>
      <w:r>
        <w:rPr>
          <w:rFonts w:ascii="Times New Roman" w:hint="eastAsia"/>
        </w:rPr>
        <w:t>沙棘果汁生产工艺流程</w:t>
      </w:r>
    </w:p>
    <w:p w:rsidR="00B87210" w:rsidRDefault="005F5B2A" w:rsidP="003218EA">
      <w:pPr>
        <w:pStyle w:val="2"/>
        <w:rPr>
          <w:rFonts w:hint="default"/>
        </w:rPr>
      </w:pPr>
      <w:r>
        <w:rPr>
          <w:rFonts w:cs="黑体"/>
          <w:kern w:val="44"/>
          <w:szCs w:val="21"/>
        </w:rPr>
        <w:t xml:space="preserve">6.2　</w:t>
      </w:r>
      <w:r>
        <w:t>入库冷冻储藏</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符合本标准原料质量标准且验收合格的沙棘果可直接加工，如不能直接加工应立即装袋后储存入冷库，按采收基地、批次分区码放，在</w:t>
      </w:r>
      <w:r>
        <w:rPr>
          <w:rFonts w:ascii="Times New Roman" w:hint="eastAsia"/>
        </w:rPr>
        <w:t>-18</w:t>
      </w:r>
      <w:r>
        <w:rPr>
          <w:rFonts w:ascii="Times New Roman" w:hint="eastAsia"/>
        </w:rPr>
        <w:t>℃条件下储藏。</w:t>
      </w:r>
    </w:p>
    <w:p w:rsidR="00B87210" w:rsidRDefault="005F5B2A" w:rsidP="003218EA">
      <w:pPr>
        <w:pStyle w:val="2"/>
        <w:rPr>
          <w:rFonts w:hint="default"/>
        </w:rPr>
      </w:pPr>
      <w:r>
        <w:rPr>
          <w:rFonts w:cs="黑体"/>
          <w:kern w:val="44"/>
          <w:szCs w:val="21"/>
        </w:rPr>
        <w:t>6.3</w:t>
      </w:r>
      <w:r>
        <w:rPr>
          <w:rFonts w:hAnsi="Times New Roman"/>
          <w14:scene3d>
            <w14:camera w14:prst="orthographicFront"/>
            <w14:lightRig w14:rig="threePt" w14:dir="t">
              <w14:rot w14:lat="0" w14:lon="0" w14:rev="0"/>
            </w14:lightRig>
          </w14:scene3d>
        </w:rPr>
        <w:t xml:space="preserve">　</w:t>
      </w:r>
      <w:r>
        <w:rPr>
          <w:rFonts w:hAnsi="Times New Roman"/>
        </w:rPr>
        <w:t>加工</w:t>
      </w:r>
    </w:p>
    <w:p w:rsidR="00B87210" w:rsidRDefault="005F5B2A" w:rsidP="003218EA">
      <w:pPr>
        <w:pStyle w:val="3"/>
        <w:rPr>
          <w:rFonts w:ascii="Times New Roman" w:hAnsi="Times New Roman" w:hint="default"/>
        </w:rPr>
      </w:pPr>
      <w:r>
        <w:t>6.3.1</w:t>
      </w:r>
      <w:r>
        <w:rPr>
          <w:rFonts w:ascii="Times New Roman" w:hAnsi="Times New Roman"/>
        </w:rPr>
        <w:t xml:space="preserve">　解冻</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一般采用蒸汽或热水强制解冻，蒸汽或热水温度低于</w:t>
      </w:r>
      <w:r>
        <w:rPr>
          <w:rFonts w:ascii="Times New Roman" w:hint="eastAsia"/>
        </w:rPr>
        <w:t>90</w:t>
      </w:r>
      <w:r>
        <w:rPr>
          <w:rFonts w:ascii="Times New Roman" w:hint="eastAsia"/>
        </w:rPr>
        <w:t>℃，配有或不配有搅动装置进行解冻。对无法实现强制解冻的，可采用室温环境自然解冻，但解冻时间应小于</w:t>
      </w:r>
      <w:r>
        <w:rPr>
          <w:rFonts w:ascii="Times New Roman" w:hint="eastAsia"/>
        </w:rPr>
        <w:t>10 h</w:t>
      </w:r>
      <w:r>
        <w:rPr>
          <w:rFonts w:ascii="Times New Roman" w:hint="eastAsia"/>
        </w:rPr>
        <w:t>。</w:t>
      </w:r>
    </w:p>
    <w:p w:rsidR="00B87210" w:rsidRDefault="005F5B2A" w:rsidP="003218EA">
      <w:pPr>
        <w:pStyle w:val="3"/>
        <w:rPr>
          <w:rFonts w:ascii="Times New Roman" w:hint="default"/>
        </w:rPr>
      </w:pPr>
      <w:r>
        <w:t xml:space="preserve">6.3.2　</w:t>
      </w:r>
      <w:r>
        <w:rPr>
          <w:rFonts w:ascii="Times New Roman" w:hAnsi="Times New Roman"/>
        </w:rPr>
        <w:t>清洗</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解冻后的沙棘果经输送带进入沙棘果清洗机，清洗掉沙棘果粘附的杂质，洗果温度应低于</w:t>
      </w:r>
      <w:r>
        <w:rPr>
          <w:rFonts w:ascii="Times New Roman" w:hint="eastAsia"/>
        </w:rPr>
        <w:t>50</w:t>
      </w:r>
      <w:r>
        <w:rPr>
          <w:rFonts w:ascii="Times New Roman" w:hint="eastAsia"/>
        </w:rPr>
        <w:t>℃；清洗后的沙棘果经喷淋沥干后，泵入打浆机。洗果喷淋用水宜采用纯净水或软化水。</w:t>
      </w:r>
    </w:p>
    <w:p w:rsidR="00B87210" w:rsidRDefault="005F5B2A" w:rsidP="003218EA">
      <w:pPr>
        <w:pStyle w:val="3"/>
        <w:rPr>
          <w:rFonts w:ascii="Times New Roman" w:hint="default"/>
        </w:rPr>
      </w:pPr>
      <w:r>
        <w:t>6.3.3</w:t>
      </w:r>
      <w:r>
        <w:rPr>
          <w:rFonts w:ascii="Times New Roman" w:hAnsi="Times New Roman"/>
        </w:rPr>
        <w:t xml:space="preserve">　打浆</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清洗后的沙棘果经打浆机充分打碎成浆，分离</w:t>
      </w:r>
      <w:proofErr w:type="gramStart"/>
      <w:r>
        <w:rPr>
          <w:rFonts w:ascii="Times New Roman" w:hint="eastAsia"/>
        </w:rPr>
        <w:t>沙棘籽皮和</w:t>
      </w:r>
      <w:proofErr w:type="gramEnd"/>
      <w:r>
        <w:rPr>
          <w:rFonts w:ascii="Times New Roman" w:hint="eastAsia"/>
        </w:rPr>
        <w:t>果浆。果浆沿管路流入物料槽，进入储罐。压榨分离沙棘籽皮，压榨后的</w:t>
      </w:r>
      <w:proofErr w:type="gramStart"/>
      <w:r>
        <w:rPr>
          <w:rFonts w:ascii="Times New Roman" w:hint="eastAsia"/>
        </w:rPr>
        <w:t>沙棘籽皮混合物</w:t>
      </w:r>
      <w:proofErr w:type="gramEnd"/>
      <w:r>
        <w:rPr>
          <w:rFonts w:ascii="Times New Roman" w:hint="eastAsia"/>
        </w:rPr>
        <w:t>水分小于</w:t>
      </w:r>
      <w:r>
        <w:rPr>
          <w:rFonts w:ascii="Times New Roman" w:hint="eastAsia"/>
        </w:rPr>
        <w:t>50%</w:t>
      </w:r>
      <w:r>
        <w:rPr>
          <w:rFonts w:ascii="Times New Roman" w:hint="eastAsia"/>
        </w:rPr>
        <w:t>。</w:t>
      </w:r>
    </w:p>
    <w:p w:rsidR="00B87210" w:rsidRDefault="005F5B2A" w:rsidP="003218EA">
      <w:pPr>
        <w:pStyle w:val="3"/>
        <w:rPr>
          <w:rFonts w:hint="default"/>
        </w:rPr>
      </w:pPr>
      <w:r>
        <w:rPr>
          <w:rFonts w:cs="黑体"/>
          <w:kern w:val="44"/>
          <w:szCs w:val="21"/>
        </w:rPr>
        <w:t>6.3.4</w:t>
      </w:r>
      <w:r>
        <w:rPr>
          <w:rFonts w:hAnsi="Times New Roman"/>
        </w:rPr>
        <w:t xml:space="preserve">　离心分离</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沙棘果汁（浆）经卧式螺旋离心机和</w:t>
      </w:r>
      <w:proofErr w:type="gramStart"/>
      <w:r>
        <w:rPr>
          <w:rFonts w:ascii="Times New Roman" w:hint="eastAsia"/>
        </w:rPr>
        <w:t>二相碟片式</w:t>
      </w:r>
      <w:proofErr w:type="gramEnd"/>
      <w:r>
        <w:rPr>
          <w:rFonts w:ascii="Times New Roman" w:hint="eastAsia"/>
        </w:rPr>
        <w:t>分离机，卧式螺旋离心机转速不低于</w:t>
      </w:r>
      <w:r>
        <w:rPr>
          <w:rFonts w:ascii="Times New Roman" w:hint="eastAsia"/>
        </w:rPr>
        <w:t>4000 rpm</w:t>
      </w:r>
      <w:r>
        <w:rPr>
          <w:rFonts w:ascii="Times New Roman" w:hint="eastAsia"/>
        </w:rPr>
        <w:t>，</w:t>
      </w:r>
      <w:proofErr w:type="gramStart"/>
      <w:r>
        <w:rPr>
          <w:rFonts w:ascii="Times New Roman" w:hint="eastAsia"/>
        </w:rPr>
        <w:t>二相碟片式</w:t>
      </w:r>
      <w:proofErr w:type="gramEnd"/>
      <w:r>
        <w:rPr>
          <w:rFonts w:ascii="Times New Roman" w:hint="eastAsia"/>
        </w:rPr>
        <w:t>离心机转速不低于</w:t>
      </w:r>
      <w:r>
        <w:rPr>
          <w:rFonts w:ascii="Times New Roman" w:hint="eastAsia"/>
        </w:rPr>
        <w:t>6000 rpm</w:t>
      </w:r>
      <w:r>
        <w:rPr>
          <w:rFonts w:ascii="Times New Roman" w:hint="eastAsia"/>
        </w:rPr>
        <w:t>，去除其中的杂质、较大果肉成分等。</w:t>
      </w:r>
    </w:p>
    <w:p w:rsidR="00B87210" w:rsidRDefault="005F5B2A" w:rsidP="003218EA">
      <w:pPr>
        <w:pStyle w:val="3"/>
        <w:rPr>
          <w:rFonts w:ascii="Times New Roman" w:hint="default"/>
        </w:rPr>
      </w:pPr>
      <w:r>
        <w:t xml:space="preserve">6.3.5　</w:t>
      </w:r>
      <w:r>
        <w:rPr>
          <w:rFonts w:ascii="Times New Roman" w:hAnsi="Times New Roman"/>
        </w:rPr>
        <w:t>脱脂分离</w:t>
      </w:r>
    </w:p>
    <w:p w:rsidR="00B87210" w:rsidRDefault="005F5B2A" w:rsidP="003218EA">
      <w:pPr>
        <w:pStyle w:val="af9"/>
        <w:adjustRightInd w:val="0"/>
        <w:snapToGrid w:val="0"/>
        <w:spacing w:line="360" w:lineRule="auto"/>
        <w:ind w:firstLine="420"/>
        <w:rPr>
          <w:rFonts w:ascii="Times New Roman"/>
        </w:rPr>
      </w:pPr>
      <w:r>
        <w:rPr>
          <w:rFonts w:ascii="Times New Roman" w:hint="eastAsia"/>
        </w:rPr>
        <w:lastRenderedPageBreak/>
        <w:t>根据原料和客户要求的不同，可对离心去杂后的沙棘果浆进行脱脂加工，通过三相</w:t>
      </w:r>
      <w:proofErr w:type="gramStart"/>
      <w:r>
        <w:rPr>
          <w:rFonts w:ascii="Times New Roman" w:hint="eastAsia"/>
        </w:rPr>
        <w:t>碟</w:t>
      </w:r>
      <w:proofErr w:type="gramEnd"/>
      <w:r>
        <w:rPr>
          <w:rFonts w:ascii="Times New Roman" w:hint="eastAsia"/>
        </w:rPr>
        <w:t>片式离心分离机脱除沙棘果浆中的脂肪成分，三相</w:t>
      </w:r>
      <w:proofErr w:type="gramStart"/>
      <w:r>
        <w:rPr>
          <w:rFonts w:ascii="Times New Roman" w:hint="eastAsia"/>
        </w:rPr>
        <w:t>碟</w:t>
      </w:r>
      <w:proofErr w:type="gramEnd"/>
      <w:r>
        <w:rPr>
          <w:rFonts w:ascii="Times New Roman" w:hint="eastAsia"/>
        </w:rPr>
        <w:t>片式离心机转速不低于</w:t>
      </w:r>
      <w:r>
        <w:rPr>
          <w:rFonts w:ascii="Times New Roman" w:hint="eastAsia"/>
        </w:rPr>
        <w:t>6000 rpm</w:t>
      </w:r>
      <w:r>
        <w:rPr>
          <w:rFonts w:ascii="Times New Roman" w:hint="eastAsia"/>
        </w:rPr>
        <w:t>，离心温度为</w:t>
      </w:r>
      <w:r>
        <w:rPr>
          <w:rFonts w:ascii="Times New Roman" w:hint="eastAsia"/>
        </w:rPr>
        <w:t>40</w:t>
      </w:r>
      <w:r>
        <w:rPr>
          <w:rFonts w:ascii="Times New Roman" w:hint="eastAsia"/>
        </w:rPr>
        <w:t>℃～</w:t>
      </w:r>
      <w:r>
        <w:rPr>
          <w:rFonts w:ascii="Times New Roman" w:hint="eastAsia"/>
        </w:rPr>
        <w:t>60</w:t>
      </w:r>
      <w:r>
        <w:rPr>
          <w:rFonts w:ascii="Times New Roman" w:hint="eastAsia"/>
        </w:rPr>
        <w:t>℃，在脱脂过程中应根据脱脂效果及时调整脱脂流量。</w:t>
      </w:r>
    </w:p>
    <w:p w:rsidR="00B87210" w:rsidRDefault="005F5B2A" w:rsidP="003218EA">
      <w:pPr>
        <w:pStyle w:val="3"/>
        <w:rPr>
          <w:rFonts w:ascii="Times New Roman" w:hint="default"/>
        </w:rPr>
      </w:pPr>
      <w:r>
        <w:t>6.3.6</w:t>
      </w:r>
      <w:r>
        <w:rPr>
          <w:rFonts w:ascii="Times New Roman" w:hAnsi="Times New Roman"/>
        </w:rPr>
        <w:t xml:space="preserve">　均质</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沙棘果汁（浆）经高压均质机均质细化，均质压力不低于</w:t>
      </w:r>
      <w:r>
        <w:rPr>
          <w:rFonts w:ascii="Times New Roman" w:hint="eastAsia"/>
        </w:rPr>
        <w:t xml:space="preserve">20 </w:t>
      </w:r>
      <w:proofErr w:type="spellStart"/>
      <w:r>
        <w:rPr>
          <w:rFonts w:ascii="Times New Roman" w:hint="eastAsia"/>
        </w:rPr>
        <w:t>Mpa</w:t>
      </w:r>
      <w:proofErr w:type="spellEnd"/>
      <w:r>
        <w:rPr>
          <w:rFonts w:ascii="Times New Roman" w:hint="eastAsia"/>
        </w:rPr>
        <w:t>，使浆体中果肉细化，状态均匀稳定。</w:t>
      </w:r>
    </w:p>
    <w:p w:rsidR="00B87210" w:rsidRDefault="005F5B2A" w:rsidP="003218EA">
      <w:pPr>
        <w:pStyle w:val="3"/>
        <w:rPr>
          <w:rFonts w:ascii="Times New Roman" w:hint="default"/>
        </w:rPr>
      </w:pPr>
      <w:r>
        <w:t>6.3.7</w:t>
      </w:r>
      <w:r w:rsidR="00F42B41">
        <w:t xml:space="preserve">　</w:t>
      </w:r>
      <w:r>
        <w:rPr>
          <w:rFonts w:ascii="Times New Roman" w:hAnsi="Times New Roman"/>
        </w:rPr>
        <w:t>脱气</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均质后沙棘果汁（浆）进入脱气罐，经真空脱气，脱气真空度为</w:t>
      </w:r>
      <w:r>
        <w:rPr>
          <w:rFonts w:ascii="Times New Roman" w:hint="eastAsia"/>
        </w:rPr>
        <w:t xml:space="preserve">-0.07 </w:t>
      </w:r>
      <w:proofErr w:type="spellStart"/>
      <w:r>
        <w:rPr>
          <w:rFonts w:ascii="Times New Roman" w:hint="eastAsia"/>
        </w:rPr>
        <w:t>Mpa</w:t>
      </w:r>
      <w:proofErr w:type="spellEnd"/>
      <w:r>
        <w:rPr>
          <w:rFonts w:ascii="Times New Roman" w:hint="eastAsia"/>
        </w:rPr>
        <w:t>～</w:t>
      </w:r>
      <w:r>
        <w:rPr>
          <w:rFonts w:ascii="Times New Roman" w:hint="eastAsia"/>
        </w:rPr>
        <w:t xml:space="preserve">-0.09 </w:t>
      </w:r>
      <w:proofErr w:type="spellStart"/>
      <w:r>
        <w:rPr>
          <w:rFonts w:ascii="Times New Roman" w:hint="eastAsia"/>
        </w:rPr>
        <w:t>Mpa</w:t>
      </w:r>
      <w:proofErr w:type="spellEnd"/>
      <w:r>
        <w:rPr>
          <w:rFonts w:ascii="Times New Roman" w:hint="eastAsia"/>
        </w:rPr>
        <w:t>，时间不低于</w:t>
      </w:r>
      <w:r>
        <w:rPr>
          <w:rFonts w:ascii="Times New Roman" w:hint="eastAsia"/>
        </w:rPr>
        <w:t>3min</w:t>
      </w:r>
      <w:r>
        <w:rPr>
          <w:rFonts w:ascii="Times New Roman" w:hint="eastAsia"/>
        </w:rPr>
        <w:t>，脱除果浆中的气体。</w:t>
      </w:r>
    </w:p>
    <w:p w:rsidR="00B87210" w:rsidRDefault="005F5B2A" w:rsidP="003218EA">
      <w:pPr>
        <w:pStyle w:val="3"/>
        <w:rPr>
          <w:rFonts w:ascii="Times New Roman" w:hint="default"/>
        </w:rPr>
      </w:pPr>
      <w:r>
        <w:t xml:space="preserve">6.3.8　</w:t>
      </w:r>
      <w:r>
        <w:rPr>
          <w:rFonts w:ascii="Times New Roman" w:hAnsi="Times New Roman"/>
        </w:rPr>
        <w:t>杀菌</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脱气后的沙棘果汁（浆）通过套管式灭菌器杀灭果汁（浆）中的微生物，灭菌温度</w:t>
      </w:r>
      <w:r>
        <w:rPr>
          <w:rFonts w:ascii="Times New Roman" w:hint="eastAsia"/>
        </w:rPr>
        <w:t>100</w:t>
      </w:r>
      <w:r>
        <w:rPr>
          <w:rFonts w:ascii="Times New Roman" w:hint="eastAsia"/>
        </w:rPr>
        <w:t>±</w:t>
      </w:r>
      <w:r>
        <w:rPr>
          <w:rFonts w:ascii="Times New Roman" w:hint="eastAsia"/>
        </w:rPr>
        <w:t>10</w:t>
      </w:r>
      <w:r>
        <w:rPr>
          <w:rFonts w:ascii="Times New Roman" w:hint="eastAsia"/>
        </w:rPr>
        <w:t>℃，灭菌时间为</w:t>
      </w:r>
      <w:r>
        <w:rPr>
          <w:rFonts w:ascii="Times New Roman" w:hint="eastAsia"/>
        </w:rPr>
        <w:t>60</w:t>
      </w:r>
      <w:r>
        <w:rPr>
          <w:rFonts w:ascii="Times New Roman" w:hint="eastAsia"/>
        </w:rPr>
        <w:t>～</w:t>
      </w:r>
      <w:r>
        <w:rPr>
          <w:rFonts w:ascii="Times New Roman" w:hint="eastAsia"/>
        </w:rPr>
        <w:t>180 s</w:t>
      </w:r>
      <w:r>
        <w:rPr>
          <w:rFonts w:ascii="Times New Roman" w:hint="eastAsia"/>
        </w:rPr>
        <w:t>。</w:t>
      </w:r>
      <w:r>
        <w:rPr>
          <w:rFonts w:ascii="Times New Roman" w:hint="eastAsia"/>
        </w:rPr>
        <w:t xml:space="preserve"> </w:t>
      </w:r>
    </w:p>
    <w:p w:rsidR="00B87210" w:rsidRDefault="005F5B2A" w:rsidP="003218EA">
      <w:pPr>
        <w:pStyle w:val="3"/>
        <w:rPr>
          <w:rFonts w:ascii="Times New Roman" w:hint="default"/>
        </w:rPr>
      </w:pPr>
      <w:r>
        <w:t>6.3.9</w:t>
      </w:r>
      <w:r w:rsidR="00F42B41">
        <w:t xml:space="preserve">　</w:t>
      </w:r>
      <w:r>
        <w:rPr>
          <w:rFonts w:ascii="Times New Roman" w:hAnsi="Times New Roman"/>
        </w:rPr>
        <w:t>灌装</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灭菌后的沙棘果汁（浆）降温后通过管道进入灭菌灌装机密封灌装，灌装</w:t>
      </w:r>
      <w:proofErr w:type="gramStart"/>
      <w:r>
        <w:rPr>
          <w:rFonts w:ascii="Times New Roman" w:hint="eastAsia"/>
        </w:rPr>
        <w:t>腔</w:t>
      </w:r>
      <w:proofErr w:type="gramEnd"/>
      <w:r>
        <w:rPr>
          <w:rFonts w:ascii="Times New Roman" w:hint="eastAsia"/>
        </w:rPr>
        <w:t>温度不低于</w:t>
      </w:r>
      <w:r>
        <w:rPr>
          <w:rFonts w:ascii="Times New Roman" w:hint="eastAsia"/>
        </w:rPr>
        <w:t>95</w:t>
      </w:r>
      <w:r>
        <w:rPr>
          <w:rFonts w:ascii="Times New Roman" w:hint="eastAsia"/>
        </w:rPr>
        <w:t>℃，灌装物料温度不得高于</w:t>
      </w:r>
      <w:r>
        <w:rPr>
          <w:rFonts w:ascii="Times New Roman" w:hint="eastAsia"/>
        </w:rPr>
        <w:t>40</w:t>
      </w:r>
      <w:r>
        <w:rPr>
          <w:rFonts w:ascii="Times New Roman" w:hint="eastAsia"/>
        </w:rPr>
        <w:t>℃。</w:t>
      </w:r>
    </w:p>
    <w:p w:rsidR="00B87210" w:rsidRPr="003218EA" w:rsidRDefault="005F5B2A" w:rsidP="003218EA">
      <w:pPr>
        <w:pStyle w:val="1"/>
      </w:pPr>
      <w:r>
        <w:rPr>
          <w:rFonts w:hint="eastAsia"/>
        </w:rPr>
        <w:t>7</w:t>
      </w:r>
      <w:r w:rsidR="00F42B41">
        <w:t xml:space="preserve">　</w:t>
      </w:r>
      <w:r>
        <w:rPr>
          <w:rFonts w:hint="eastAsia"/>
        </w:rPr>
        <w:t>平行生产管理</w:t>
      </w:r>
    </w:p>
    <w:p w:rsidR="00B87210" w:rsidRDefault="005F5B2A">
      <w:pPr>
        <w:pStyle w:val="af9"/>
        <w:adjustRightInd w:val="0"/>
        <w:snapToGrid w:val="0"/>
        <w:spacing w:line="360" w:lineRule="auto"/>
        <w:ind w:firstLine="420"/>
        <w:rPr>
          <w:rFonts w:ascii="Times New Roman"/>
        </w:rPr>
      </w:pPr>
      <w:r>
        <w:rPr>
          <w:rFonts w:ascii="Times New Roman" w:hint="eastAsia"/>
          <w:color w:val="000000"/>
        </w:rPr>
        <w:t>绿色食品和常规食品的加工原料分库或分区存放，明确标识</w:t>
      </w:r>
      <w:r>
        <w:rPr>
          <w:rFonts w:ascii="Times New Roman" w:hint="eastAsia"/>
        </w:rPr>
        <w:t>，严禁混放。运输时绿色食品原料和产品采用专用或彻底清洁后的车辆，运输前后清洁消毒。绿色食品加工应由专人管理，有条件的专线生产。仅有一条生产线时，每次加工时应优先绿色食品。保证绿色食品与常规食品的加工生产从时间上隔离。每次加工前后应对所使用的容器、工具和设备进行清洗，以防交叉污染。</w:t>
      </w:r>
    </w:p>
    <w:p w:rsidR="00B87210" w:rsidRDefault="005F5B2A" w:rsidP="003218EA">
      <w:pPr>
        <w:pStyle w:val="1"/>
      </w:pPr>
      <w:r>
        <w:rPr>
          <w:rFonts w:hint="eastAsia"/>
        </w:rPr>
        <w:t>8　包装</w:t>
      </w:r>
      <w:r w:rsidR="00DA7FFA">
        <w:rPr>
          <w:rFonts w:hint="eastAsia"/>
        </w:rPr>
        <w:t>和</w:t>
      </w:r>
      <w:r>
        <w:rPr>
          <w:rFonts w:hint="eastAsia"/>
        </w:rPr>
        <w:t>标识</w:t>
      </w:r>
    </w:p>
    <w:p w:rsidR="00B87210" w:rsidRDefault="005F5B2A" w:rsidP="003218EA">
      <w:pPr>
        <w:pStyle w:val="2"/>
        <w:rPr>
          <w:rFonts w:hint="default"/>
        </w:rPr>
      </w:pPr>
      <w:r>
        <w:rPr>
          <w:rFonts w:cs="黑体"/>
          <w:kern w:val="44"/>
          <w:szCs w:val="21"/>
        </w:rPr>
        <w:t xml:space="preserve">8.1　</w:t>
      </w:r>
      <w:r>
        <w:rPr>
          <w:rFonts w:hAnsi="Times New Roman"/>
        </w:rPr>
        <w:t xml:space="preserve">产品包装 </w:t>
      </w:r>
    </w:p>
    <w:p w:rsidR="00B87210" w:rsidRDefault="005F5B2A" w:rsidP="003218EA">
      <w:pPr>
        <w:pStyle w:val="af9"/>
        <w:adjustRightInd w:val="0"/>
        <w:snapToGrid w:val="0"/>
        <w:spacing w:line="360" w:lineRule="auto"/>
        <w:ind w:firstLine="420"/>
        <w:rPr>
          <w:rFonts w:ascii="Times New Roman" w:cs="黑体"/>
        </w:rPr>
      </w:pPr>
      <w:r>
        <w:rPr>
          <w:rFonts w:ascii="Times New Roman" w:cs="黑体" w:hint="eastAsia"/>
        </w:rPr>
        <w:t>应符</w:t>
      </w:r>
      <w:r>
        <w:rPr>
          <w:rFonts w:ascii="Times New Roman" w:hint="eastAsia"/>
        </w:rPr>
        <w:t>合</w:t>
      </w:r>
      <w:r>
        <w:rPr>
          <w:rFonts w:ascii="Times New Roman" w:hint="eastAsia"/>
        </w:rPr>
        <w:t>NY/T 658</w:t>
      </w:r>
      <w:r>
        <w:rPr>
          <w:rFonts w:ascii="Times New Roman" w:hint="eastAsia"/>
        </w:rPr>
        <w:t>及食品安全国家标准的有关规定。内包装材料应无毒、无害、耐腐蚀。外包装应牢固，适于运输。</w:t>
      </w:r>
    </w:p>
    <w:p w:rsidR="00B87210" w:rsidRDefault="005F5B2A" w:rsidP="003218EA">
      <w:pPr>
        <w:pStyle w:val="2"/>
        <w:rPr>
          <w:rFonts w:hint="default"/>
        </w:rPr>
      </w:pPr>
      <w:r>
        <w:rPr>
          <w:rFonts w:cs="黑体"/>
          <w:kern w:val="44"/>
          <w:szCs w:val="21"/>
        </w:rPr>
        <w:t xml:space="preserve">8.2　</w:t>
      </w:r>
      <w:r>
        <w:rPr>
          <w:rFonts w:hAnsi="Times New Roman"/>
        </w:rPr>
        <w:t>产品标签</w:t>
      </w:r>
    </w:p>
    <w:p w:rsidR="00B87210" w:rsidRDefault="005F5B2A" w:rsidP="003218EA">
      <w:pPr>
        <w:pStyle w:val="af9"/>
        <w:adjustRightInd w:val="0"/>
        <w:snapToGrid w:val="0"/>
        <w:spacing w:line="360" w:lineRule="auto"/>
        <w:ind w:firstLine="420"/>
        <w:rPr>
          <w:rFonts w:ascii="Times New Roman" w:cs="黑体"/>
        </w:rPr>
      </w:pPr>
      <w:r>
        <w:rPr>
          <w:rFonts w:ascii="Times New Roman" w:cs="黑体"/>
        </w:rPr>
        <w:t>预包装产品标签除</w:t>
      </w:r>
      <w:r>
        <w:rPr>
          <w:rFonts w:ascii="Times New Roman" w:hint="eastAsia"/>
        </w:rPr>
        <w:t>应符合</w:t>
      </w:r>
      <w:r>
        <w:rPr>
          <w:rFonts w:ascii="Times New Roman" w:hint="eastAsia"/>
        </w:rPr>
        <w:t>GB 7718</w:t>
      </w:r>
      <w:r>
        <w:rPr>
          <w:rFonts w:ascii="Times New Roman" w:hint="eastAsia"/>
        </w:rPr>
        <w:t>、</w:t>
      </w:r>
      <w:r>
        <w:rPr>
          <w:rFonts w:ascii="Times New Roman" w:hint="eastAsia"/>
        </w:rPr>
        <w:t>GB 28050</w:t>
      </w:r>
      <w:r>
        <w:rPr>
          <w:rFonts w:ascii="Times New Roman" w:hint="eastAsia"/>
        </w:rPr>
        <w:t>的有关规定外，还应符合相关执行标准。标签印刷清晰、牢固，不得涂改；绿色食品标志</w:t>
      </w:r>
      <w:r w:rsidR="00DA7FFA" w:rsidRPr="00DA7FFA">
        <w:rPr>
          <w:rFonts w:ascii="Times New Roman" w:cs="黑体" w:hint="eastAsia"/>
        </w:rPr>
        <w:t>应符合《中国绿色食品商标标志设计使用规范手册》的规定。</w:t>
      </w:r>
    </w:p>
    <w:p w:rsidR="00B87210" w:rsidRDefault="005F5B2A" w:rsidP="003218EA">
      <w:pPr>
        <w:pStyle w:val="1"/>
      </w:pPr>
      <w:r>
        <w:rPr>
          <w:rFonts w:hint="eastAsia"/>
        </w:rPr>
        <w:t>9</w:t>
      </w:r>
      <w:r>
        <w:rPr>
          <w:rFonts w:cs="Times New Roman" w:hint="eastAsia"/>
        </w:rPr>
        <w:t xml:space="preserve">　</w:t>
      </w:r>
      <w:r>
        <w:rPr>
          <w:rFonts w:hint="eastAsia"/>
        </w:rPr>
        <w:t>储藏和运输</w:t>
      </w:r>
    </w:p>
    <w:p w:rsidR="00B87210" w:rsidRDefault="005F5B2A" w:rsidP="003218EA">
      <w:pPr>
        <w:pStyle w:val="2"/>
        <w:rPr>
          <w:rFonts w:hint="default"/>
        </w:rPr>
      </w:pPr>
      <w:r>
        <w:rPr>
          <w:rFonts w:cs="黑体"/>
          <w:kern w:val="44"/>
          <w:szCs w:val="21"/>
        </w:rPr>
        <w:t>9.1</w:t>
      </w:r>
      <w:r>
        <w:rPr>
          <w14:scene3d>
            <w14:camera w14:prst="orthographicFront"/>
            <w14:lightRig w14:rig="threePt" w14:dir="t">
              <w14:rot w14:lat="0" w14:lon="0" w14:rev="0"/>
            </w14:lightRig>
          </w14:scene3d>
        </w:rPr>
        <w:t xml:space="preserve">　</w:t>
      </w:r>
      <w:r>
        <w:t>原料辅料储藏运输</w:t>
      </w:r>
    </w:p>
    <w:p w:rsidR="00B87210" w:rsidRDefault="005F5B2A" w:rsidP="003218EA">
      <w:pPr>
        <w:pStyle w:val="af9"/>
        <w:adjustRightInd w:val="0"/>
        <w:snapToGrid w:val="0"/>
        <w:spacing w:line="360" w:lineRule="auto"/>
        <w:ind w:firstLine="420"/>
        <w:rPr>
          <w:rFonts w:ascii="Times New Roman" w:cs="黑体"/>
        </w:rPr>
      </w:pPr>
      <w:r>
        <w:rPr>
          <w:rFonts w:ascii="Times New Roman" w:hint="eastAsia"/>
        </w:rPr>
        <w:t>原料辅料储藏运输应符合</w:t>
      </w:r>
      <w:r>
        <w:rPr>
          <w:rFonts w:ascii="Times New Roman" w:hint="eastAsia"/>
        </w:rPr>
        <w:t>GB 14881</w:t>
      </w:r>
      <w:r w:rsidR="00DA7FFA">
        <w:rPr>
          <w:rFonts w:ascii="Times New Roman" w:hint="eastAsia"/>
        </w:rPr>
        <w:t>和</w:t>
      </w:r>
      <w:r>
        <w:rPr>
          <w:rFonts w:ascii="Times New Roman" w:hint="eastAsia"/>
        </w:rPr>
        <w:t>NY/T 1056</w:t>
      </w:r>
      <w:r>
        <w:rPr>
          <w:rFonts w:ascii="Times New Roman" w:hint="eastAsia"/>
        </w:rPr>
        <w:t>的要求，储存需在清洁、无虫害、无鼠害的温度为</w:t>
      </w:r>
      <w:r>
        <w:rPr>
          <w:rFonts w:ascii="Times New Roman" w:hint="eastAsia"/>
        </w:rPr>
        <w:t>-18</w:t>
      </w:r>
      <w:r>
        <w:rPr>
          <w:rFonts w:ascii="Times New Roman" w:hint="eastAsia"/>
        </w:rPr>
        <w:t>℃仓库内进行。严禁与常规食品原料混存。运输过程中应保持</w:t>
      </w:r>
      <w:r>
        <w:rPr>
          <w:rFonts w:ascii="Times New Roman" w:hint="eastAsia"/>
        </w:rPr>
        <w:t>-18</w:t>
      </w:r>
      <w:r>
        <w:rPr>
          <w:rFonts w:ascii="Times New Roman" w:hint="eastAsia"/>
        </w:rPr>
        <w:t>℃冷链运输，</w:t>
      </w:r>
      <w:r>
        <w:rPr>
          <w:rFonts w:ascii="Times New Roman" w:hint="eastAsia"/>
        </w:rPr>
        <w:lastRenderedPageBreak/>
        <w:t>不得与有毒、有害、有异味、易挥发、易腐蚀</w:t>
      </w:r>
      <w:r>
        <w:rPr>
          <w:rFonts w:ascii="Times New Roman" w:cs="黑体" w:hint="eastAsia"/>
        </w:rPr>
        <w:t>物品混装；运输车辆需为专用或彻底清洁后的车辆，装卸工具使用前需清洁干净，确保原料不受污染。</w:t>
      </w:r>
    </w:p>
    <w:p w:rsidR="00B87210" w:rsidRDefault="005F5B2A" w:rsidP="003218EA">
      <w:pPr>
        <w:pStyle w:val="2"/>
        <w:rPr>
          <w:rFonts w:hint="default"/>
        </w:rPr>
      </w:pPr>
      <w:r>
        <w:rPr>
          <w:rFonts w:cs="黑体"/>
          <w:kern w:val="44"/>
          <w:szCs w:val="21"/>
        </w:rPr>
        <w:t>9.2</w:t>
      </w:r>
      <w:r>
        <w:rPr>
          <w14:scene3d>
            <w14:camera w14:prst="orthographicFront"/>
            <w14:lightRig w14:rig="threePt" w14:dir="t">
              <w14:rot w14:lat="0" w14:lon="0" w14:rev="0"/>
            </w14:lightRig>
          </w14:scene3d>
        </w:rPr>
        <w:t xml:space="preserve">　</w:t>
      </w:r>
      <w:r>
        <w:t>产品储藏运输</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产品储藏运输应符合</w:t>
      </w:r>
      <w:r>
        <w:rPr>
          <w:rFonts w:ascii="Times New Roman" w:hint="eastAsia"/>
        </w:rPr>
        <w:t>GB 14881</w:t>
      </w:r>
      <w:r w:rsidR="005467D8">
        <w:rPr>
          <w:rFonts w:ascii="Times New Roman" w:hint="eastAsia"/>
        </w:rPr>
        <w:t>和</w:t>
      </w:r>
      <w:r w:rsidR="005467D8">
        <w:rPr>
          <w:rFonts w:ascii="Times New Roman" w:hint="eastAsia"/>
        </w:rPr>
        <w:t>NY/T 1056</w:t>
      </w:r>
      <w:r>
        <w:rPr>
          <w:rFonts w:ascii="Times New Roman" w:hint="eastAsia"/>
        </w:rPr>
        <w:t>要求，应储存在清洁、避光、干燥、通风</w:t>
      </w:r>
      <w:r>
        <w:rPr>
          <w:rFonts w:ascii="Times New Roman" w:hint="eastAsia"/>
          <w:bCs/>
          <w:color w:val="000000"/>
        </w:rPr>
        <w:t>良好</w:t>
      </w:r>
      <w:r>
        <w:rPr>
          <w:rFonts w:ascii="Times New Roman" w:hint="eastAsia"/>
        </w:rPr>
        <w:t>且无虫害、无鼠害的仓库中，</w:t>
      </w:r>
      <w:r>
        <w:rPr>
          <w:rFonts w:ascii="Times New Roman" w:hint="eastAsia"/>
          <w:bCs/>
          <w:color w:val="000000"/>
        </w:rPr>
        <w:t>不得与有毒、有害、有异味、易挥发、易腐蚀的物品同库</w:t>
      </w:r>
      <w:r w:rsidR="005467D8">
        <w:rPr>
          <w:rFonts w:ascii="Times New Roman" w:hint="eastAsia"/>
          <w:bCs/>
          <w:color w:val="000000"/>
        </w:rPr>
        <w:t>储</w:t>
      </w:r>
      <w:r>
        <w:rPr>
          <w:rFonts w:ascii="Times New Roman" w:hint="eastAsia"/>
          <w:bCs/>
          <w:color w:val="000000"/>
        </w:rPr>
        <w:t>存</w:t>
      </w:r>
      <w:r>
        <w:rPr>
          <w:rFonts w:ascii="Times New Roman" w:hint="eastAsia"/>
        </w:rPr>
        <w:t>；绿色食品产品专区明确标识，不得与常规食品混存。运输时需避免日晒、雨淋、重压；不得与</w:t>
      </w:r>
      <w:r>
        <w:rPr>
          <w:rFonts w:ascii="Times New Roman" w:hint="eastAsia"/>
          <w:bCs/>
          <w:color w:val="000000"/>
        </w:rPr>
        <w:t>有毒、有害、有异味、易挥发、易腐蚀等物品</w:t>
      </w:r>
      <w:r>
        <w:rPr>
          <w:rFonts w:ascii="Times New Roman" w:hint="eastAsia"/>
        </w:rPr>
        <w:t>混装混运，运输车辆、装卸工具要求与原料运输一致，保障产品在储藏运输全环节的质量安全。</w:t>
      </w:r>
    </w:p>
    <w:p w:rsidR="00B87210" w:rsidRDefault="005F5B2A" w:rsidP="003218EA">
      <w:pPr>
        <w:pStyle w:val="1"/>
      </w:pPr>
      <w:r>
        <w:rPr>
          <w:rFonts w:hint="eastAsia"/>
        </w:rPr>
        <w:t>10</w:t>
      </w:r>
      <w:r>
        <w:rPr>
          <w:rFonts w:cs="Times New Roman" w:hint="eastAsia"/>
        </w:rPr>
        <w:t xml:space="preserve">　</w:t>
      </w:r>
      <w:r>
        <w:rPr>
          <w:rFonts w:hint="eastAsia"/>
        </w:rPr>
        <w:t>废弃物存放及处理</w:t>
      </w:r>
    </w:p>
    <w:p w:rsidR="00B87210" w:rsidRDefault="005F5B2A" w:rsidP="003218EA">
      <w:pPr>
        <w:pStyle w:val="2"/>
        <w:rPr>
          <w:rFonts w:hint="default"/>
        </w:rPr>
      </w:pPr>
      <w:r>
        <w:rPr>
          <w:rFonts w:cs="黑体"/>
          <w:kern w:val="44"/>
          <w:szCs w:val="21"/>
        </w:rPr>
        <w:t>10.1</w:t>
      </w:r>
      <w:r>
        <w:rPr>
          <w14:scene3d>
            <w14:camera w14:prst="orthographicFront"/>
            <w14:lightRig w14:rig="threePt" w14:dir="t">
              <w14:rot w14:lat="0" w14:lon="0" w14:rev="0"/>
            </w14:lightRig>
          </w14:scene3d>
        </w:rPr>
        <w:t xml:space="preserve">　</w:t>
      </w:r>
      <w:r>
        <w:t>废弃物处理</w:t>
      </w:r>
    </w:p>
    <w:p w:rsidR="00B87210" w:rsidRDefault="005F5B2A" w:rsidP="003218EA">
      <w:pPr>
        <w:pStyle w:val="af9"/>
        <w:adjustRightInd w:val="0"/>
        <w:snapToGrid w:val="0"/>
        <w:spacing w:line="360" w:lineRule="auto"/>
        <w:ind w:firstLine="420"/>
        <w:rPr>
          <w:rFonts w:ascii="Times New Roman"/>
        </w:rPr>
      </w:pPr>
      <w:bookmarkStart w:id="5" w:name="OLE_LINK3"/>
      <w:r>
        <w:rPr>
          <w:rFonts w:ascii="Times New Roman" w:hint="eastAsia"/>
        </w:rPr>
        <w:t>生产中所产生的</w:t>
      </w:r>
      <w:proofErr w:type="gramStart"/>
      <w:r>
        <w:rPr>
          <w:rFonts w:ascii="Times New Roman" w:hint="eastAsia"/>
        </w:rPr>
        <w:t>沙棘籽皮混合物</w:t>
      </w:r>
      <w:proofErr w:type="gramEnd"/>
      <w:r>
        <w:rPr>
          <w:rFonts w:ascii="Times New Roman" w:hint="eastAsia"/>
        </w:rPr>
        <w:t>经干燥后进行皮籽分离，其中的沙棘</w:t>
      </w:r>
      <w:proofErr w:type="gramStart"/>
      <w:r>
        <w:rPr>
          <w:rFonts w:ascii="Times New Roman" w:hint="eastAsia"/>
        </w:rPr>
        <w:t>籽</w:t>
      </w:r>
      <w:proofErr w:type="gramEnd"/>
      <w:r>
        <w:rPr>
          <w:rFonts w:ascii="Times New Roman" w:hint="eastAsia"/>
        </w:rPr>
        <w:t>可用于沙棘油提取，提取沙棘油后用于提取黄酮、蛋白质等物质，或采用编织袋包装后作为饲料等销售；沙棘果皮采用编织袋包装后作为饲料销售，也可用于膳食纤维等营养物质的提取；离心分离得到的沙棘</w:t>
      </w:r>
      <w:proofErr w:type="gramStart"/>
      <w:r>
        <w:rPr>
          <w:rFonts w:ascii="Times New Roman" w:hint="eastAsia"/>
        </w:rPr>
        <w:t>果肉泥经塑料桶</w:t>
      </w:r>
      <w:proofErr w:type="gramEnd"/>
      <w:r>
        <w:rPr>
          <w:rFonts w:ascii="Times New Roman" w:hint="eastAsia"/>
        </w:rPr>
        <w:t>包装收集后可作为肥料或其他生产原料销售。</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产生的不合格包装袋及其他不能二次利用的废弃物由垃圾清运部门进行集中处理，不得对环境产生污染，并做好处理记录。</w:t>
      </w:r>
    </w:p>
    <w:bookmarkEnd w:id="5"/>
    <w:p w:rsidR="00B87210" w:rsidRDefault="005F5B2A" w:rsidP="003218EA">
      <w:pPr>
        <w:pStyle w:val="2"/>
        <w:rPr>
          <w:rFonts w:hint="default"/>
          <w:kern w:val="2"/>
        </w:rPr>
      </w:pPr>
      <w:r>
        <w:rPr>
          <w:rFonts w:cs="黑体"/>
          <w:kern w:val="44"/>
          <w:szCs w:val="21"/>
        </w:rPr>
        <w:t>10.2</w:t>
      </w:r>
      <w:r>
        <w:rPr>
          <w14:scene3d>
            <w14:camera w14:prst="orthographicFront"/>
            <w14:lightRig w14:rig="threePt" w14:dir="t">
              <w14:rot w14:lat="0" w14:lon="0" w14:rev="0"/>
            </w14:lightRig>
          </w14:scene3d>
        </w:rPr>
        <w:t xml:space="preserve">　</w:t>
      </w:r>
      <w:r>
        <w:t>废弃物存放</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沙棘果皮、沙棘</w:t>
      </w:r>
      <w:proofErr w:type="gramStart"/>
      <w:r>
        <w:rPr>
          <w:rFonts w:ascii="Times New Roman" w:hint="eastAsia"/>
        </w:rPr>
        <w:t>籽渣采用</w:t>
      </w:r>
      <w:proofErr w:type="gramEnd"/>
      <w:r>
        <w:rPr>
          <w:rFonts w:ascii="Times New Roman" w:hint="eastAsia"/>
        </w:rPr>
        <w:t>编织袋包装存放在专用仓库中，沙棘果肉</w:t>
      </w:r>
      <w:proofErr w:type="gramStart"/>
      <w:r>
        <w:rPr>
          <w:rFonts w:ascii="Times New Roman" w:hint="eastAsia"/>
        </w:rPr>
        <w:t>泥采用</w:t>
      </w:r>
      <w:proofErr w:type="gramEnd"/>
      <w:r>
        <w:rPr>
          <w:rFonts w:ascii="Times New Roman" w:hint="eastAsia"/>
        </w:rPr>
        <w:t>塑料桶包装存放在专门储存区。车间内存放废弃物的设施和容器应标识清晰。</w:t>
      </w:r>
    </w:p>
    <w:p w:rsidR="00B87210" w:rsidRDefault="005F5B2A" w:rsidP="003218EA">
      <w:pPr>
        <w:pStyle w:val="a1"/>
        <w:numPr>
          <w:ilvl w:val="1"/>
          <w:numId w:val="0"/>
        </w:numPr>
        <w:adjustRightInd w:val="0"/>
        <w:snapToGrid w:val="0"/>
        <w:spacing w:beforeLines="0" w:before="0" w:afterLines="0" w:after="0" w:line="360" w:lineRule="auto"/>
        <w:rPr>
          <w:rFonts w:ascii="Times New Roman"/>
          <w14:scene3d>
            <w14:camera w14:prst="orthographicFront"/>
            <w14:lightRig w14:rig="threePt" w14:dir="t">
              <w14:rot w14:lat="0" w14:lon="0" w14:rev="0"/>
            </w14:lightRig>
          </w14:scene3d>
        </w:rPr>
      </w:pPr>
      <w:r>
        <w:rPr>
          <w:rFonts w:hAnsi="黑体" w:cs="黑体" w:hint="eastAsia"/>
          <w:kern w:val="44"/>
          <w:szCs w:val="21"/>
        </w:rPr>
        <w:t>11</w:t>
      </w:r>
      <w:r>
        <w:rPr>
          <w:rFonts w:ascii="Times New Roman" w:hint="eastAsia"/>
          <w14:scene3d>
            <w14:camera w14:prst="orthographicFront"/>
            <w14:lightRig w14:rig="threePt" w14:dir="t">
              <w14:rot w14:lat="0" w14:lon="0" w14:rev="0"/>
            </w14:lightRig>
          </w14:scene3d>
        </w:rPr>
        <w:t xml:space="preserve">　生产档案管理及可追溯体系</w:t>
      </w:r>
    </w:p>
    <w:p w:rsidR="00B87210" w:rsidRDefault="005F5B2A" w:rsidP="003218EA">
      <w:pPr>
        <w:pStyle w:val="2"/>
        <w:rPr>
          <w:rFonts w:eastAsia="宋体" w:hint="default"/>
        </w:rPr>
      </w:pPr>
      <w:r>
        <w:rPr>
          <w:rFonts w:cs="黑体"/>
          <w:kern w:val="44"/>
          <w:szCs w:val="21"/>
        </w:rPr>
        <w:t>11.1</w:t>
      </w:r>
      <w:r>
        <w:rPr>
          <w14:scene3d>
            <w14:camera w14:prst="orthographicFront"/>
            <w14:lightRig w14:rig="threePt" w14:dir="t">
              <w14:rot w14:lat="0" w14:lon="0" w14:rev="0"/>
            </w14:lightRig>
          </w14:scene3d>
        </w:rPr>
        <w:t xml:space="preserve">　</w:t>
      </w:r>
      <w:r>
        <w:t>生产档案管理</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生产档案包括质量管理体系文件、生产加工计划、产地合同、生产加工数量、生产投入品采购单、出入库单、使用记录、加工记录、生产过程控制、产品检测报告、人员健康体检报告与应急情况处理等控制文件。</w:t>
      </w:r>
    </w:p>
    <w:p w:rsidR="00B87210" w:rsidRDefault="005F5B2A" w:rsidP="003218EA">
      <w:pPr>
        <w:pStyle w:val="2"/>
        <w:rPr>
          <w:rFonts w:hint="default"/>
        </w:rPr>
      </w:pPr>
      <w:r>
        <w:rPr>
          <w:rFonts w:cs="黑体"/>
          <w:kern w:val="44"/>
          <w:szCs w:val="21"/>
        </w:rPr>
        <w:t xml:space="preserve">11.2　</w:t>
      </w:r>
      <w:r>
        <w:rPr>
          <w:rFonts w:hAnsi="Times New Roman"/>
        </w:rPr>
        <w:t>可追溯体系</w:t>
      </w:r>
    </w:p>
    <w:p w:rsidR="00B87210" w:rsidRDefault="005F5B2A" w:rsidP="003218EA">
      <w:pPr>
        <w:pStyle w:val="af9"/>
        <w:adjustRightInd w:val="0"/>
        <w:snapToGrid w:val="0"/>
        <w:spacing w:line="360" w:lineRule="auto"/>
        <w:ind w:firstLine="420"/>
        <w:rPr>
          <w:rFonts w:ascii="Times New Roman"/>
        </w:rPr>
      </w:pPr>
      <w:r>
        <w:rPr>
          <w:rFonts w:ascii="Times New Roman" w:hint="eastAsia"/>
        </w:rPr>
        <w:t>采购、加工、储藏、检验、销售等环节，有完整的、真实的、连续的、可追踪的生产批号系统，根据批号系统能查询到完整的档案记录。</w:t>
      </w:r>
    </w:p>
    <w:p w:rsidR="00B87210" w:rsidRDefault="005F5B2A" w:rsidP="003218EA">
      <w:pPr>
        <w:pStyle w:val="2"/>
        <w:rPr>
          <w:rFonts w:hint="default"/>
        </w:rPr>
      </w:pPr>
      <w:r>
        <w:rPr>
          <w:rFonts w:cs="黑体"/>
          <w:kern w:val="44"/>
          <w:szCs w:val="21"/>
        </w:rPr>
        <w:t>11.3</w:t>
      </w:r>
      <w:r>
        <w:rPr>
          <w:rFonts w:hAnsi="Times New Roman"/>
          <w14:scene3d>
            <w14:camera w14:prst="orthographicFront"/>
            <w14:lightRig w14:rig="threePt" w14:dir="t">
              <w14:rot w14:lat="0" w14:lon="0" w14:rev="0"/>
            </w14:lightRig>
          </w14:scene3d>
        </w:rPr>
        <w:t xml:space="preserve">　</w:t>
      </w:r>
      <w:r>
        <w:rPr>
          <w:rFonts w:hAnsi="Times New Roman"/>
        </w:rPr>
        <w:t>档案保管</w:t>
      </w:r>
    </w:p>
    <w:p w:rsidR="00B87210" w:rsidRDefault="005F5B2A" w:rsidP="003218EA">
      <w:pPr>
        <w:pStyle w:val="af9"/>
        <w:adjustRightInd w:val="0"/>
        <w:snapToGrid w:val="0"/>
        <w:spacing w:line="360" w:lineRule="auto"/>
        <w:ind w:firstLine="420"/>
        <w:rPr>
          <w:rFonts w:ascii="Times New Roman"/>
        </w:rPr>
      </w:pPr>
      <w:r>
        <w:rPr>
          <w:rFonts w:ascii="Times New Roman"/>
        </w:rPr>
        <w:t>所有记录应完整、真实、规范、字迹清楚</w:t>
      </w:r>
      <w:r>
        <w:rPr>
          <w:rFonts w:ascii="Times New Roman" w:hint="eastAsia"/>
        </w:rPr>
        <w:t>，不得损坏、丢失、随意涂改</w:t>
      </w:r>
      <w:r>
        <w:rPr>
          <w:rFonts w:ascii="Times New Roman"/>
        </w:rPr>
        <w:t>，</w:t>
      </w:r>
      <w:r>
        <w:rPr>
          <w:rFonts w:ascii="Times New Roman" w:hint="eastAsia"/>
        </w:rPr>
        <w:t>由专人专柜进行保存，</w:t>
      </w:r>
      <w:r>
        <w:rPr>
          <w:rFonts w:ascii="Times New Roman"/>
        </w:rPr>
        <w:t>档案记录应保存</w:t>
      </w:r>
      <w:r>
        <w:rPr>
          <w:rFonts w:ascii="Times New Roman" w:hint="eastAsia"/>
        </w:rPr>
        <w:t>3</w:t>
      </w:r>
      <w:r>
        <w:rPr>
          <w:rFonts w:ascii="Times New Roman" w:hint="eastAsia"/>
        </w:rPr>
        <w:t>年以上</w:t>
      </w:r>
      <w:r>
        <w:rPr>
          <w:rFonts w:ascii="Times New Roman"/>
        </w:rPr>
        <w:t>。</w:t>
      </w:r>
      <w:r>
        <w:rPr>
          <w:rFonts w:ascii="Times New Roman" w:hint="eastAsia"/>
        </w:rPr>
        <w:t xml:space="preserve"> </w:t>
      </w:r>
    </w:p>
    <w:p w:rsidR="00B87210" w:rsidRDefault="003218EA">
      <w:pPr>
        <w:pStyle w:val="aa"/>
        <w:ind w:firstLine="420"/>
        <w:rPr>
          <w:lang w:eastAsia="zh-CN"/>
        </w:rPr>
      </w:pPr>
      <w:r>
        <w:rPr>
          <w:noProof/>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1896110</wp:posOffset>
                </wp:positionH>
                <wp:positionV relativeFrom="paragraph">
                  <wp:posOffset>83820</wp:posOffset>
                </wp:positionV>
                <wp:extent cx="1555750" cy="0"/>
                <wp:effectExtent l="0" t="0" r="25400" b="19050"/>
                <wp:wrapNone/>
                <wp:docPr id="2" name="直接连接符 2"/>
                <wp:cNvGraphicFramePr/>
                <a:graphic xmlns:a="http://schemas.openxmlformats.org/drawingml/2006/main">
                  <a:graphicData uri="http://schemas.microsoft.com/office/word/2010/wordprocessingShape">
                    <wps:wsp>
                      <wps:cNvCnPr/>
                      <wps:spPr>
                        <a:xfrm>
                          <a:off x="0" y="0"/>
                          <a:ext cx="1555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BEAE8C" id="直接连接符 2"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49.3pt,6.6pt" to="271.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" strokecolor="black [3213]" strokeweight=".5pt">
                <v:stroke joinstyle="miter"/>
              </v:line>
            </w:pict>
          </mc:Fallback>
        </mc:AlternateContent>
      </w:r>
    </w:p>
    <w:sectPr w:rsidR="00B87210">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E4A" w:rsidRDefault="00A85E4A">
      <w:r>
        <w:separator/>
      </w:r>
    </w:p>
  </w:endnote>
  <w:endnote w:type="continuationSeparator" w:id="0">
    <w:p w:rsidR="00A85E4A" w:rsidRDefault="00A8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921036"/>
    </w:sdtPr>
    <w:sdtEndPr/>
    <w:sdtContent>
      <w:p w:rsidR="00B87210" w:rsidRDefault="005F5B2A">
        <w:pPr>
          <w:pStyle w:val="ad"/>
        </w:pPr>
        <w:r>
          <w:fldChar w:fldCharType="begin"/>
        </w:r>
        <w:r>
          <w:instrText>PAGE   \* MERGEFORMAT</w:instrText>
        </w:r>
        <w:r>
          <w:fldChar w:fldCharType="separate"/>
        </w:r>
        <w:r w:rsidR="00490495" w:rsidRPr="00490495">
          <w:rPr>
            <w:noProof/>
            <w:lang w:val="zh-CN"/>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
    </w:sdtPr>
    <w:sdtEndPr/>
    <w:sdtContent>
      <w:p w:rsidR="00B87210" w:rsidRDefault="005F5B2A">
        <w:pPr>
          <w:pStyle w:val="ad"/>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490495" w:rsidRPr="00490495">
          <w:rPr>
            <w:rFonts w:asciiTheme="minorEastAsia" w:hAnsiTheme="minorEastAsia"/>
            <w:noProof/>
            <w:szCs w:val="18"/>
            <w:lang w:val="zh-CN"/>
          </w:rPr>
          <w:t>5</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E4A" w:rsidRDefault="00A85E4A">
      <w:r>
        <w:separator/>
      </w:r>
    </w:p>
  </w:footnote>
  <w:footnote w:type="continuationSeparator" w:id="0">
    <w:p w:rsidR="00A85E4A" w:rsidRDefault="00A85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210" w:rsidRDefault="00A85E4A">
    <w:pPr>
      <w:pStyle w:val="a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7C2AF5"/>
    <w:multiLevelType w:val="multilevel"/>
    <w:tmpl w:val="557C2AF5"/>
    <w:lvl w:ilvl="0">
      <w:start w:val="1"/>
      <w:numFmt w:val="decimal"/>
      <w:pStyle w:val="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
    <w:nsid w:val="646260FA"/>
    <w:multiLevelType w:val="multilevel"/>
    <w:tmpl w:val="646260FA"/>
    <w:lvl w:ilvl="0">
      <w:start w:val="1"/>
      <w:numFmt w:val="decimal"/>
      <w:pStyle w:val="a0"/>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auto"/>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0" w:firstLine="0"/>
      </w:pPr>
      <w:rPr>
        <w:rFonts w:ascii="黑体" w:eastAsia="黑体" w:hint="eastAsia"/>
        <w:b w:val="0"/>
        <w:i w:val="0"/>
        <w:color w:val="auto"/>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210"/>
    <w:rsid w:val="EBF814CE"/>
    <w:rsid w:val="FFBF70F3"/>
    <w:rsid w:val="00085F89"/>
    <w:rsid w:val="00152F3B"/>
    <w:rsid w:val="002329FE"/>
    <w:rsid w:val="003218EA"/>
    <w:rsid w:val="00336363"/>
    <w:rsid w:val="003C70D9"/>
    <w:rsid w:val="00490495"/>
    <w:rsid w:val="005467D8"/>
    <w:rsid w:val="00550B9D"/>
    <w:rsid w:val="005F5B2A"/>
    <w:rsid w:val="00671ED6"/>
    <w:rsid w:val="006C0878"/>
    <w:rsid w:val="006F70FE"/>
    <w:rsid w:val="007A2D60"/>
    <w:rsid w:val="00966112"/>
    <w:rsid w:val="009E3E70"/>
    <w:rsid w:val="00A85E4A"/>
    <w:rsid w:val="00B67E4D"/>
    <w:rsid w:val="00B747A5"/>
    <w:rsid w:val="00B87210"/>
    <w:rsid w:val="00D94D36"/>
    <w:rsid w:val="00DA7FFA"/>
    <w:rsid w:val="00DF5192"/>
    <w:rsid w:val="00E66D22"/>
    <w:rsid w:val="00F42B41"/>
    <w:rsid w:val="1B4C24D6"/>
    <w:rsid w:val="20A81DFD"/>
    <w:rsid w:val="22D636B5"/>
    <w:rsid w:val="244020ED"/>
    <w:rsid w:val="26EC030B"/>
    <w:rsid w:val="297F5466"/>
    <w:rsid w:val="29F00112"/>
    <w:rsid w:val="2A2878AC"/>
    <w:rsid w:val="2BCFB6DD"/>
    <w:rsid w:val="36743E79"/>
    <w:rsid w:val="3ABD1EEA"/>
    <w:rsid w:val="3F0C10F2"/>
    <w:rsid w:val="42755200"/>
    <w:rsid w:val="45642309"/>
    <w:rsid w:val="55651104"/>
    <w:rsid w:val="55CD6431"/>
    <w:rsid w:val="73A0182E"/>
    <w:rsid w:val="767E103B"/>
    <w:rsid w:val="7C62A101"/>
    <w:rsid w:val="7FBFE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24E15994-835A-4E97-8988-7547FFF9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4"/>
    <w:next w:val="a4"/>
    <w:qFormat/>
    <w:rsid w:val="003218EA"/>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4"/>
    <w:next w:val="a4"/>
    <w:link w:val="2Char"/>
    <w:unhideWhenUsed/>
    <w:qFormat/>
    <w:rsid w:val="003218EA"/>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4"/>
    <w:next w:val="a4"/>
    <w:unhideWhenUsed/>
    <w:qFormat/>
    <w:rsid w:val="003218EA"/>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4"/>
    <w:next w:val="a4"/>
    <w:link w:val="4Char"/>
    <w:unhideWhenUsed/>
    <w:qFormat/>
    <w:rsid w:val="003218EA"/>
    <w:pPr>
      <w:keepNext/>
      <w:keepLines/>
      <w:adjustRightInd w:val="0"/>
      <w:snapToGrid w:val="0"/>
      <w:spacing w:line="360" w:lineRule="auto"/>
      <w:outlineLvl w:val="3"/>
    </w:pPr>
    <w:rPr>
      <w:rFonts w:ascii="黑体" w:eastAsia="黑体" w:hAnsi="黑体" w:cstheme="majorBidi"/>
      <w:bCs/>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Document Map"/>
    <w:basedOn w:val="a4"/>
    <w:link w:val="Char"/>
    <w:qFormat/>
    <w:rPr>
      <w:rFonts w:ascii="宋体" w:eastAsia="宋体"/>
      <w:sz w:val="18"/>
      <w:szCs w:val="18"/>
    </w:rPr>
  </w:style>
  <w:style w:type="paragraph" w:styleId="a9">
    <w:name w:val="annotation text"/>
    <w:basedOn w:val="a4"/>
    <w:link w:val="Char0"/>
    <w:qFormat/>
    <w:pPr>
      <w:jc w:val="left"/>
    </w:pPr>
  </w:style>
  <w:style w:type="paragraph" w:styleId="aa">
    <w:name w:val="Body Text"/>
    <w:basedOn w:val="a4"/>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b">
    <w:name w:val="Date"/>
    <w:basedOn w:val="a4"/>
    <w:next w:val="a4"/>
    <w:link w:val="Char1"/>
    <w:qFormat/>
    <w:pPr>
      <w:ind w:leftChars="2500" w:left="100"/>
    </w:pPr>
  </w:style>
  <w:style w:type="paragraph" w:styleId="ac">
    <w:name w:val="Balloon Text"/>
    <w:basedOn w:val="a4"/>
    <w:link w:val="Char2"/>
    <w:qFormat/>
    <w:rPr>
      <w:sz w:val="18"/>
      <w:szCs w:val="18"/>
    </w:rPr>
  </w:style>
  <w:style w:type="paragraph" w:styleId="ad">
    <w:name w:val="footer"/>
    <w:basedOn w:val="a4"/>
    <w:link w:val="Char3"/>
    <w:uiPriority w:val="99"/>
    <w:qFormat/>
    <w:pPr>
      <w:tabs>
        <w:tab w:val="center" w:pos="4153"/>
        <w:tab w:val="right" w:pos="8306"/>
      </w:tabs>
      <w:snapToGrid w:val="0"/>
      <w:jc w:val="left"/>
    </w:pPr>
    <w:rPr>
      <w:sz w:val="18"/>
    </w:rPr>
  </w:style>
  <w:style w:type="paragraph" w:styleId="ae">
    <w:name w:val="header"/>
    <w:basedOn w:val="a4"/>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4"/>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f">
    <w:name w:val="Normal (Web)"/>
    <w:basedOn w:val="a4"/>
    <w:qFormat/>
    <w:pPr>
      <w:spacing w:beforeAutospacing="1" w:afterAutospacing="1"/>
      <w:jc w:val="left"/>
    </w:pPr>
    <w:rPr>
      <w:rFonts w:cs="Times New Roman"/>
      <w:kern w:val="0"/>
      <w:sz w:val="24"/>
    </w:rPr>
  </w:style>
  <w:style w:type="paragraph" w:styleId="af0">
    <w:name w:val="Title"/>
    <w:basedOn w:val="a4"/>
    <w:next w:val="a4"/>
    <w:link w:val="Char4"/>
    <w:qFormat/>
    <w:pPr>
      <w:spacing w:before="240" w:after="60"/>
      <w:jc w:val="center"/>
      <w:outlineLvl w:val="0"/>
    </w:pPr>
    <w:rPr>
      <w:rFonts w:asciiTheme="majorHAnsi" w:eastAsia="宋体" w:hAnsiTheme="majorHAnsi" w:cstheme="majorBidi"/>
      <w:b/>
      <w:bCs/>
      <w:sz w:val="32"/>
      <w:szCs w:val="32"/>
    </w:rPr>
  </w:style>
  <w:style w:type="paragraph" w:styleId="af1">
    <w:name w:val="annotation subject"/>
    <w:basedOn w:val="a9"/>
    <w:next w:val="a9"/>
    <w:link w:val="Char5"/>
    <w:qFormat/>
    <w:rPr>
      <w:b/>
      <w:bCs/>
    </w:rPr>
  </w:style>
  <w:style w:type="table" w:styleId="af2">
    <w:name w:val="Table Grid"/>
    <w:basedOn w:val="a6"/>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5"/>
    <w:uiPriority w:val="22"/>
    <w:qFormat/>
    <w:rPr>
      <w:b/>
    </w:rPr>
  </w:style>
  <w:style w:type="character" w:styleId="af4">
    <w:name w:val="Hyperlink"/>
    <w:basedOn w:val="a5"/>
    <w:qFormat/>
    <w:rPr>
      <w:color w:val="0000FF"/>
      <w:u w:val="single"/>
    </w:rPr>
  </w:style>
  <w:style w:type="character" w:styleId="af5">
    <w:name w:val="annotation reference"/>
    <w:basedOn w:val="a5"/>
    <w:qFormat/>
    <w:rPr>
      <w:sz w:val="21"/>
      <w:szCs w:val="21"/>
    </w:rPr>
  </w:style>
  <w:style w:type="character" w:customStyle="1" w:styleId="2Char">
    <w:name w:val="标题 2 Char"/>
    <w:link w:val="2"/>
    <w:qFormat/>
    <w:rsid w:val="003218EA"/>
    <w:rPr>
      <w:rFonts w:ascii="黑体" w:eastAsia="黑体" w:hAnsi="黑体"/>
      <w:sz w:val="21"/>
      <w:szCs w:val="36"/>
    </w:rPr>
  </w:style>
  <w:style w:type="paragraph" w:customStyle="1" w:styleId="10">
    <w:name w:val="列出段落1"/>
    <w:basedOn w:val="a4"/>
    <w:qFormat/>
    <w:pPr>
      <w:ind w:firstLineChars="200" w:firstLine="420"/>
    </w:pPr>
    <w:rPr>
      <w:rFonts w:ascii="Times New Roman" w:eastAsia="宋体" w:hAnsi="Times New Roman" w:cs="Times New Roman"/>
      <w:szCs w:val="21"/>
    </w:rPr>
  </w:style>
  <w:style w:type="paragraph" w:customStyle="1" w:styleId="20">
    <w:name w:val="列出段落2"/>
    <w:basedOn w:val="a4"/>
    <w:uiPriority w:val="1"/>
    <w:qFormat/>
    <w:pPr>
      <w:ind w:left="1130" w:hanging="734"/>
    </w:pPr>
    <w:rPr>
      <w:rFonts w:ascii="宋体" w:eastAsia="宋体" w:hAnsi="宋体" w:cs="宋体"/>
      <w:lang w:val="hu-HU" w:eastAsia="hu-HU" w:bidi="hu-HU"/>
    </w:rPr>
  </w:style>
  <w:style w:type="character" w:customStyle="1" w:styleId="fontstyle01">
    <w:name w:val="fontstyle01"/>
    <w:basedOn w:val="a5"/>
    <w:qFormat/>
    <w:rPr>
      <w:rFonts w:ascii="FZSSK--GBK1-0" w:eastAsia="FZSSK--GBK1-0" w:hAnsi="FZSSK--GBK1-0" w:cs="FZSSK--GBK1-0"/>
      <w:color w:val="000000"/>
      <w:sz w:val="20"/>
      <w:szCs w:val="20"/>
    </w:rPr>
  </w:style>
  <w:style w:type="character" w:customStyle="1" w:styleId="Char">
    <w:name w:val="文档结构图 Char"/>
    <w:basedOn w:val="a5"/>
    <w:link w:val="a8"/>
    <w:qFormat/>
    <w:rPr>
      <w:rFonts w:ascii="宋体" w:eastAsia="宋体"/>
      <w:kern w:val="2"/>
      <w:sz w:val="18"/>
      <w:szCs w:val="18"/>
    </w:rPr>
  </w:style>
  <w:style w:type="character" w:customStyle="1" w:styleId="Char1">
    <w:name w:val="日期 Char"/>
    <w:basedOn w:val="a5"/>
    <w:link w:val="ab"/>
    <w:qFormat/>
    <w:rPr>
      <w:kern w:val="2"/>
      <w:sz w:val="21"/>
      <w:szCs w:val="24"/>
    </w:rPr>
  </w:style>
  <w:style w:type="character" w:customStyle="1" w:styleId="Char2">
    <w:name w:val="批注框文本 Char"/>
    <w:basedOn w:val="a5"/>
    <w:link w:val="ac"/>
    <w:qFormat/>
    <w:rPr>
      <w:kern w:val="2"/>
      <w:sz w:val="18"/>
      <w:szCs w:val="18"/>
    </w:rPr>
  </w:style>
  <w:style w:type="character" w:customStyle="1" w:styleId="tsname">
    <w:name w:val="tsname"/>
    <w:basedOn w:val="a5"/>
    <w:qFormat/>
  </w:style>
  <w:style w:type="paragraph" w:customStyle="1" w:styleId="af6">
    <w:name w:val="章标题"/>
    <w:qFormat/>
    <w:pPr>
      <w:jc w:val="both"/>
      <w:outlineLvl w:val="1"/>
    </w:pPr>
    <w:rPr>
      <w:rFonts w:ascii="黑体" w:eastAsia="黑体"/>
      <w:sz w:val="21"/>
    </w:rPr>
  </w:style>
  <w:style w:type="character" w:customStyle="1" w:styleId="Char0">
    <w:name w:val="批注文字 Char"/>
    <w:basedOn w:val="a5"/>
    <w:link w:val="a9"/>
    <w:qFormat/>
    <w:rPr>
      <w:kern w:val="2"/>
      <w:sz w:val="21"/>
      <w:szCs w:val="24"/>
    </w:rPr>
  </w:style>
  <w:style w:type="character" w:customStyle="1" w:styleId="Char5">
    <w:name w:val="批注主题 Char"/>
    <w:basedOn w:val="Char0"/>
    <w:link w:val="af1"/>
    <w:qFormat/>
    <w:rPr>
      <w:b/>
      <w:bCs/>
      <w:kern w:val="2"/>
      <w:sz w:val="21"/>
      <w:szCs w:val="24"/>
    </w:rPr>
  </w:style>
  <w:style w:type="character" w:customStyle="1" w:styleId="Char3">
    <w:name w:val="页脚 Char"/>
    <w:basedOn w:val="a5"/>
    <w:link w:val="ad"/>
    <w:uiPriority w:val="99"/>
    <w:qFormat/>
    <w:rPr>
      <w:rFonts w:asciiTheme="minorHAnsi" w:eastAsiaTheme="minorEastAsia" w:hAnsiTheme="minorHAnsi" w:cstheme="minorBidi"/>
      <w:kern w:val="2"/>
      <w:sz w:val="18"/>
      <w:szCs w:val="24"/>
    </w:rPr>
  </w:style>
  <w:style w:type="character" w:customStyle="1" w:styleId="Char4">
    <w:name w:val="标题 Char"/>
    <w:basedOn w:val="a5"/>
    <w:link w:val="af0"/>
    <w:qFormat/>
    <w:rPr>
      <w:rFonts w:asciiTheme="majorHAnsi" w:hAnsiTheme="majorHAnsi" w:cstheme="majorBidi"/>
      <w:b/>
      <w:bCs/>
      <w:kern w:val="2"/>
      <w:sz w:val="32"/>
      <w:szCs w:val="32"/>
    </w:rPr>
  </w:style>
  <w:style w:type="paragraph" w:customStyle="1" w:styleId="af7">
    <w:name w:val="标准文件_术语条一"/>
    <w:basedOn w:val="af8"/>
    <w:next w:val="af9"/>
    <w:qFormat/>
  </w:style>
  <w:style w:type="paragraph" w:customStyle="1" w:styleId="af8">
    <w:name w:val="标准文件_一级无标题"/>
    <w:basedOn w:val="a2"/>
    <w:qFormat/>
    <w:pPr>
      <w:spacing w:beforeLines="0" w:before="0" w:afterLines="0" w:after="0"/>
      <w:outlineLvl w:val="9"/>
    </w:pPr>
    <w:rPr>
      <w:rFonts w:ascii="宋体" w:eastAsia="宋体"/>
    </w:rPr>
  </w:style>
  <w:style w:type="paragraph" w:customStyle="1" w:styleId="a2">
    <w:name w:val="标准文件_一级条标题"/>
    <w:basedOn w:val="a1"/>
    <w:next w:val="af9"/>
    <w:qFormat/>
    <w:pPr>
      <w:numPr>
        <w:ilvl w:val="2"/>
      </w:numPr>
      <w:spacing w:beforeLines="50" w:before="50" w:afterLines="50" w:after="50"/>
      <w:outlineLvl w:val="1"/>
    </w:pPr>
  </w:style>
  <w:style w:type="paragraph" w:customStyle="1" w:styleId="a1">
    <w:name w:val="标准文件_章标题"/>
    <w:next w:val="af9"/>
    <w:qFormat/>
    <w:pPr>
      <w:numPr>
        <w:ilvl w:val="1"/>
        <w:numId w:val="1"/>
      </w:numPr>
      <w:spacing w:beforeLines="100" w:before="100" w:afterLines="100" w:after="100"/>
      <w:jc w:val="both"/>
      <w:outlineLvl w:val="0"/>
    </w:pPr>
    <w:rPr>
      <w:rFonts w:ascii="黑体" w:eastAsia="黑体"/>
      <w:sz w:val="21"/>
    </w:rPr>
  </w:style>
  <w:style w:type="paragraph" w:customStyle="1" w:styleId="af9">
    <w:name w:val="标准文件_段"/>
    <w:qFormat/>
    <w:pPr>
      <w:autoSpaceDE w:val="0"/>
      <w:autoSpaceDN w:val="0"/>
      <w:ind w:firstLineChars="200" w:firstLine="200"/>
      <w:jc w:val="both"/>
    </w:pPr>
    <w:rPr>
      <w:rFonts w:ascii="宋体"/>
      <w:sz w:val="21"/>
    </w:rPr>
  </w:style>
  <w:style w:type="paragraph" w:customStyle="1" w:styleId="a3">
    <w:name w:val="标准文件_二级条标题"/>
    <w:next w:val="af9"/>
    <w:qFormat/>
    <w:pPr>
      <w:widowControl w:val="0"/>
      <w:numPr>
        <w:ilvl w:val="3"/>
        <w:numId w:val="1"/>
      </w:numPr>
      <w:spacing w:beforeLines="50" w:before="50" w:afterLines="50" w:after="50"/>
      <w:jc w:val="both"/>
      <w:outlineLvl w:val="2"/>
    </w:pPr>
    <w:rPr>
      <w:rFonts w:ascii="黑体" w:eastAsia="黑体"/>
      <w:sz w:val="21"/>
    </w:rPr>
  </w:style>
  <w:style w:type="paragraph" w:customStyle="1" w:styleId="a0">
    <w:name w:val="标准文件_正文表标题"/>
    <w:next w:val="af9"/>
    <w:qFormat/>
    <w:pPr>
      <w:numPr>
        <w:numId w:val="2"/>
      </w:numPr>
      <w:tabs>
        <w:tab w:val="left" w:pos="0"/>
      </w:tabs>
      <w:spacing w:beforeLines="50" w:before="50" w:afterLines="50" w:after="50"/>
      <w:jc w:val="center"/>
    </w:pPr>
    <w:rPr>
      <w:rFonts w:ascii="黑体" w:eastAsia="黑体"/>
      <w:sz w:val="21"/>
    </w:rPr>
  </w:style>
  <w:style w:type="paragraph" w:customStyle="1" w:styleId="afa">
    <w:name w:val="标准文件_表格"/>
    <w:basedOn w:val="af9"/>
    <w:qFormat/>
    <w:pPr>
      <w:ind w:firstLineChars="0" w:firstLine="0"/>
      <w:jc w:val="center"/>
    </w:pPr>
    <w:rPr>
      <w:sz w:val="18"/>
    </w:rPr>
  </w:style>
  <w:style w:type="paragraph" w:customStyle="1" w:styleId="a">
    <w:name w:val="标准文件_正文图标题"/>
    <w:next w:val="af9"/>
    <w:qFormat/>
    <w:pPr>
      <w:numPr>
        <w:numId w:val="3"/>
      </w:numPr>
      <w:spacing w:beforeLines="50" w:before="50" w:afterLines="50" w:after="50"/>
      <w:jc w:val="center"/>
    </w:pPr>
    <w:rPr>
      <w:rFonts w:ascii="黑体" w:eastAsia="黑体"/>
      <w:sz w:val="21"/>
    </w:rPr>
  </w:style>
  <w:style w:type="character" w:customStyle="1" w:styleId="4Char">
    <w:name w:val="标题 4 Char"/>
    <w:basedOn w:val="a5"/>
    <w:link w:val="4"/>
    <w:rsid w:val="003218EA"/>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Info spid="_x0000_s2057"/>
    <customShpInfo spid="_x0000_s2056"/>
    <customShpInfo spid="_x0000_s205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9</Pages>
  <Words>623</Words>
  <Characters>3552</Characters>
  <Application>Microsoft Office Word</Application>
  <DocSecurity>0</DocSecurity>
  <Lines>29</Lines>
  <Paragraphs>8</Paragraphs>
  <ScaleCrop>false</ScaleCrop>
  <Company>MicroSoft</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54</cp:revision>
  <cp:lastPrinted>2025-11-30T14:25:00Z</cp:lastPrinted>
  <dcterms:created xsi:type="dcterms:W3CDTF">2025-11-13T14:01:00Z</dcterms:created>
  <dcterms:modified xsi:type="dcterms:W3CDTF">2026-04-14T06:14:00Z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DB8601A8AFAF42EDA0D2BBA590FF8A3E_13</vt:lpwstr>
  </property>
  <property fmtid="{D5CDD505-2E9C-101B-9397-08002B2CF9AE}" pid="4" name="KSOTemplateDocerSaveRecord">
    <vt:lpwstr>eyJoZGlkIjoiMGU4ODJlNTcxNDVkY2M1ZDU0ZWYzMDQyMGM5ODNkMmYiLCJ1c2VySWQiOiIxNTIwMzgxMTMyIn0=</vt:lpwstr>
  </property>
</Properties>
</file>